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DC8" w:rsidRPr="00E32DC8" w:rsidRDefault="00E32DC8" w:rsidP="00E32DC8">
      <w:pPr>
        <w:spacing w:line="276" w:lineRule="auto"/>
        <w:jc w:val="both"/>
        <w:rPr>
          <w:b/>
          <w:sz w:val="32"/>
          <w:szCs w:val="32"/>
        </w:rPr>
      </w:pPr>
      <w:r w:rsidRPr="00E32DC8">
        <w:rPr>
          <w:b/>
          <w:sz w:val="32"/>
          <w:szCs w:val="32"/>
        </w:rPr>
        <w:t>Public Financial management and Accounting systems</w:t>
      </w:r>
    </w:p>
    <w:p w:rsidR="00E32DC8" w:rsidRDefault="00E32DC8" w:rsidP="00E32DC8">
      <w:pPr>
        <w:tabs>
          <w:tab w:val="left" w:pos="0"/>
        </w:tabs>
        <w:jc w:val="both"/>
        <w:rPr>
          <w:b/>
        </w:rPr>
      </w:pPr>
    </w:p>
    <w:p w:rsidR="00E32DC8" w:rsidRPr="00E32DC8" w:rsidRDefault="00E32DC8" w:rsidP="00E32DC8">
      <w:pPr>
        <w:tabs>
          <w:tab w:val="left" w:pos="0"/>
        </w:tabs>
        <w:jc w:val="both"/>
        <w:rPr>
          <w:b/>
        </w:rPr>
      </w:pPr>
      <w:r w:rsidRPr="00E32DC8">
        <w:rPr>
          <w:b/>
        </w:rPr>
        <w:t>PUBLIC FINANCE</w:t>
      </w:r>
    </w:p>
    <w:p w:rsidR="00E32DC8" w:rsidRPr="00E32DC8" w:rsidRDefault="00E32DC8" w:rsidP="00E32DC8">
      <w:pPr>
        <w:tabs>
          <w:tab w:val="left" w:pos="3549"/>
        </w:tabs>
        <w:jc w:val="both"/>
      </w:pPr>
      <w:r w:rsidRPr="00E32DC8">
        <w:rPr>
          <w:b/>
        </w:rPr>
        <w:t>P</w:t>
      </w:r>
      <w:r w:rsidRPr="00E32DC8">
        <w:t>ublic finance deals with expenditure and income of public authorities of the states and their mutual relation and also with the financial administration and control. According to Mrs. Ursula Hicks, public finance consists of the examination and appraisal of the methods by which govt bodies provide for the collective satisfaction of wants and secure the necessary fund to carry on their purpose. Public finance studies the income and expenditure of central, state and local governments for the collective satisfaction of wants and the principles which govern income and expenditure.</w:t>
      </w:r>
    </w:p>
    <w:p w:rsidR="00E32DC8" w:rsidRPr="00E32DC8" w:rsidRDefault="00E32DC8" w:rsidP="00E32DC8">
      <w:pPr>
        <w:tabs>
          <w:tab w:val="left" w:pos="3549"/>
        </w:tabs>
        <w:jc w:val="both"/>
      </w:pPr>
      <w:r w:rsidRPr="00E32DC8">
        <w:t>The scope of PF includes the following;-</w:t>
      </w:r>
    </w:p>
    <w:p w:rsidR="00E32DC8" w:rsidRPr="00E32DC8" w:rsidRDefault="00E32DC8" w:rsidP="00E32DC8">
      <w:pPr>
        <w:numPr>
          <w:ilvl w:val="0"/>
          <w:numId w:val="18"/>
        </w:numPr>
        <w:jc w:val="both"/>
      </w:pPr>
      <w:r w:rsidRPr="00E32DC8">
        <w:t>Public income/revenue</w:t>
      </w:r>
    </w:p>
    <w:p w:rsidR="00E32DC8" w:rsidRPr="00E32DC8" w:rsidRDefault="00E32DC8" w:rsidP="00E32DC8">
      <w:pPr>
        <w:numPr>
          <w:ilvl w:val="0"/>
          <w:numId w:val="18"/>
        </w:numPr>
        <w:jc w:val="both"/>
      </w:pPr>
      <w:r w:rsidRPr="00E32DC8">
        <w:t>Public expenditure</w:t>
      </w:r>
    </w:p>
    <w:p w:rsidR="00E32DC8" w:rsidRPr="00E32DC8" w:rsidRDefault="00E32DC8" w:rsidP="00E32DC8">
      <w:pPr>
        <w:numPr>
          <w:ilvl w:val="0"/>
          <w:numId w:val="18"/>
        </w:numPr>
        <w:jc w:val="both"/>
      </w:pPr>
      <w:r w:rsidRPr="00E32DC8">
        <w:t>Public debt and</w:t>
      </w:r>
    </w:p>
    <w:p w:rsidR="00E32DC8" w:rsidRPr="00E32DC8" w:rsidRDefault="00E32DC8" w:rsidP="00E32DC8">
      <w:pPr>
        <w:numPr>
          <w:ilvl w:val="0"/>
          <w:numId w:val="18"/>
        </w:numPr>
        <w:jc w:val="both"/>
      </w:pPr>
      <w:r w:rsidRPr="00E32DC8">
        <w:t>Financial administration.</w:t>
      </w:r>
    </w:p>
    <w:p w:rsidR="00E32DC8" w:rsidRPr="00E32DC8" w:rsidRDefault="00E32DC8" w:rsidP="00E32DC8">
      <w:pPr>
        <w:tabs>
          <w:tab w:val="left" w:pos="0"/>
        </w:tabs>
        <w:jc w:val="both"/>
        <w:rPr>
          <w:b/>
        </w:rPr>
      </w:pPr>
    </w:p>
    <w:p w:rsidR="00E32DC8" w:rsidRPr="00E32DC8" w:rsidRDefault="00E32DC8" w:rsidP="00E32DC8">
      <w:pPr>
        <w:tabs>
          <w:tab w:val="left" w:pos="0"/>
        </w:tabs>
        <w:jc w:val="both"/>
        <w:rPr>
          <w:b/>
        </w:rPr>
      </w:pPr>
      <w:r w:rsidRPr="00E32DC8">
        <w:rPr>
          <w:b/>
        </w:rPr>
        <w:t>Categories of Public Sector Reporting Entities and their Accounting Records</w:t>
      </w:r>
    </w:p>
    <w:p w:rsidR="00E32DC8" w:rsidRDefault="00E32DC8" w:rsidP="00E32DC8">
      <w:pPr>
        <w:tabs>
          <w:tab w:val="left" w:pos="0"/>
        </w:tabs>
        <w:jc w:val="both"/>
        <w:rPr>
          <w:b/>
        </w:rPr>
      </w:pPr>
    </w:p>
    <w:p w:rsidR="00E32DC8" w:rsidRPr="00E32DC8" w:rsidRDefault="00E32DC8" w:rsidP="00E32DC8">
      <w:pPr>
        <w:tabs>
          <w:tab w:val="left" w:pos="0"/>
        </w:tabs>
        <w:jc w:val="both"/>
        <w:rPr>
          <w:b/>
        </w:rPr>
      </w:pPr>
      <w:r w:rsidRPr="00E32DC8">
        <w:rPr>
          <w:b/>
        </w:rPr>
        <w:t>The Central Government</w:t>
      </w:r>
    </w:p>
    <w:p w:rsidR="00E32DC8" w:rsidRPr="00E32DC8" w:rsidRDefault="00E32DC8" w:rsidP="00E32DC8">
      <w:pPr>
        <w:tabs>
          <w:tab w:val="left" w:pos="0"/>
        </w:tabs>
        <w:jc w:val="both"/>
      </w:pPr>
      <w:r w:rsidRPr="00E32DC8">
        <w:t>Central Government reporting units include; ministries, departments and agencies. These are the entities over which the Treasury has the power to govern their financial and operating policies in accordance with the legal and regulatory frame work provided by PFAA, 2003. They include; ministries, agencies, statutory commissions, referral hospital and Uganda’s foreign missions.</w:t>
      </w:r>
    </w:p>
    <w:p w:rsidR="00E32DC8" w:rsidRPr="00E32DC8" w:rsidRDefault="00E32DC8" w:rsidP="00E32DC8">
      <w:pPr>
        <w:tabs>
          <w:tab w:val="left" w:pos="0"/>
        </w:tabs>
        <w:jc w:val="both"/>
        <w:rPr>
          <w:b/>
        </w:rPr>
      </w:pPr>
    </w:p>
    <w:p w:rsidR="00E32DC8" w:rsidRPr="00E32DC8" w:rsidRDefault="00E32DC8" w:rsidP="00E32DC8">
      <w:pPr>
        <w:tabs>
          <w:tab w:val="left" w:pos="0"/>
        </w:tabs>
        <w:jc w:val="both"/>
      </w:pPr>
      <w:r w:rsidRPr="00E32DC8">
        <w:rPr>
          <w:b/>
        </w:rPr>
        <w:t xml:space="preserve">Accounting Policies; </w:t>
      </w:r>
      <w:r w:rsidRPr="00E32DC8">
        <w:t>These are the specific principles, bases, conventions, rules and practices adopted by the Government of the republic of Uganda in preparing and presenting its F/Ss. These policies are determined mainly by;</w:t>
      </w:r>
    </w:p>
    <w:p w:rsidR="00E32DC8" w:rsidRPr="00E32DC8" w:rsidRDefault="00E32DC8" w:rsidP="00E32DC8">
      <w:pPr>
        <w:pStyle w:val="ListParagraph"/>
        <w:numPr>
          <w:ilvl w:val="0"/>
          <w:numId w:val="15"/>
        </w:numPr>
        <w:tabs>
          <w:tab w:val="left" w:pos="0"/>
        </w:tabs>
        <w:jc w:val="both"/>
      </w:pPr>
      <w:r w:rsidRPr="00E32DC8">
        <w:t>Legal accounting framework of government</w:t>
      </w:r>
    </w:p>
    <w:p w:rsidR="00E32DC8" w:rsidRPr="00E32DC8" w:rsidRDefault="00E32DC8" w:rsidP="00E32DC8">
      <w:pPr>
        <w:pStyle w:val="ListParagraph"/>
        <w:numPr>
          <w:ilvl w:val="0"/>
          <w:numId w:val="15"/>
        </w:numPr>
        <w:tabs>
          <w:tab w:val="left" w:pos="0"/>
        </w:tabs>
        <w:jc w:val="both"/>
      </w:pPr>
      <w:r w:rsidRPr="00E32DC8">
        <w:t>Adoption of international best practices through application of international standards such as international public sector accounting standards (IPSAS).</w:t>
      </w:r>
    </w:p>
    <w:p w:rsidR="00E32DC8" w:rsidRPr="00E32DC8" w:rsidRDefault="00E32DC8" w:rsidP="00E32DC8">
      <w:pPr>
        <w:pStyle w:val="ListParagraph"/>
        <w:numPr>
          <w:ilvl w:val="0"/>
          <w:numId w:val="15"/>
        </w:numPr>
        <w:tabs>
          <w:tab w:val="left" w:pos="0"/>
        </w:tabs>
        <w:jc w:val="both"/>
      </w:pPr>
      <w:r w:rsidRPr="00E32DC8">
        <w:t xml:space="preserve"> Full adoption of IPSAS is a gradual process and while it is desirable to adopt fully the standards, considerations has to be taken of the legal frame work with in which government works.</w:t>
      </w:r>
    </w:p>
    <w:p w:rsidR="00E32DC8" w:rsidRPr="00E32DC8" w:rsidRDefault="00E32DC8" w:rsidP="00E32DC8">
      <w:pPr>
        <w:tabs>
          <w:tab w:val="left" w:pos="0"/>
        </w:tabs>
        <w:jc w:val="both"/>
        <w:rPr>
          <w:u w:val="single"/>
        </w:rPr>
      </w:pPr>
      <w:r w:rsidRPr="00E32DC8">
        <w:rPr>
          <w:u w:val="single"/>
        </w:rPr>
        <w:t>Basis of Accounting</w:t>
      </w:r>
    </w:p>
    <w:p w:rsidR="00E32DC8" w:rsidRPr="00E32DC8" w:rsidRDefault="00E32DC8" w:rsidP="00E32DC8">
      <w:pPr>
        <w:pStyle w:val="ListParagraph"/>
        <w:numPr>
          <w:ilvl w:val="0"/>
          <w:numId w:val="16"/>
        </w:numPr>
        <w:tabs>
          <w:tab w:val="left" w:pos="0"/>
        </w:tabs>
        <w:jc w:val="both"/>
      </w:pPr>
      <w:r w:rsidRPr="00E32DC8">
        <w:t xml:space="preserve">The Government is following </w:t>
      </w:r>
      <w:r w:rsidRPr="00E32DC8">
        <w:rPr>
          <w:b/>
          <w:i/>
        </w:rPr>
        <w:t>the modified cash basis of Accounting</w:t>
      </w:r>
      <w:r w:rsidRPr="00E32DC8">
        <w:t>. This basis combines aspects of the cash basis of accounting as well as the accrual basis of accounting.</w:t>
      </w:r>
    </w:p>
    <w:p w:rsidR="00E32DC8" w:rsidRPr="00E32DC8" w:rsidRDefault="00E32DC8" w:rsidP="00E32DC8">
      <w:pPr>
        <w:pStyle w:val="ListParagraph"/>
        <w:numPr>
          <w:ilvl w:val="0"/>
          <w:numId w:val="16"/>
        </w:numPr>
        <w:tabs>
          <w:tab w:val="left" w:pos="0"/>
        </w:tabs>
        <w:jc w:val="both"/>
      </w:pPr>
      <w:r w:rsidRPr="00E32DC8">
        <w:t>Under modified cash basis of Accounting, revenue is recognized when received while expenditure is recognized when incurred. The Government therefore does not recognize revenue arrears but recognize expenditure when incurred.</w:t>
      </w:r>
    </w:p>
    <w:p w:rsidR="00E32DC8" w:rsidRPr="00E32DC8" w:rsidRDefault="00E32DC8" w:rsidP="00E32DC8">
      <w:pPr>
        <w:pStyle w:val="ListParagraph"/>
        <w:numPr>
          <w:ilvl w:val="0"/>
          <w:numId w:val="16"/>
        </w:numPr>
        <w:tabs>
          <w:tab w:val="left" w:pos="0"/>
        </w:tabs>
        <w:jc w:val="both"/>
      </w:pPr>
      <w:r w:rsidRPr="00E32DC8">
        <w:t xml:space="preserve">Modifications to the cash basis accounting include such items as the capitalization of assets and the accrual of income taxes. </w:t>
      </w:r>
    </w:p>
    <w:p w:rsidR="00E32DC8" w:rsidRPr="00E32DC8" w:rsidRDefault="00E32DC8" w:rsidP="00E32DC8">
      <w:pPr>
        <w:pStyle w:val="ListParagraph"/>
        <w:numPr>
          <w:ilvl w:val="0"/>
          <w:numId w:val="16"/>
        </w:numPr>
        <w:tabs>
          <w:tab w:val="left" w:pos="0"/>
        </w:tabs>
        <w:jc w:val="both"/>
      </w:pPr>
      <w:r w:rsidRPr="00E32DC8">
        <w:t xml:space="preserve">If these modifications are made, the resulting balance sheet would include long-term assets, accumulated depreciation, and a liability for income taxes. </w:t>
      </w:r>
    </w:p>
    <w:p w:rsidR="00E32DC8" w:rsidRPr="00E32DC8" w:rsidRDefault="00E32DC8" w:rsidP="00E32DC8">
      <w:pPr>
        <w:pStyle w:val="ListParagraph"/>
        <w:numPr>
          <w:ilvl w:val="0"/>
          <w:numId w:val="16"/>
        </w:numPr>
        <w:tabs>
          <w:tab w:val="left" w:pos="0"/>
        </w:tabs>
        <w:jc w:val="both"/>
      </w:pPr>
      <w:r w:rsidRPr="00E32DC8">
        <w:lastRenderedPageBreak/>
        <w:t>The income statement would report depreciation expense and income tax expense. Modified cash basis financial statements are intended to provide more information to users than cash basis statements while continuing to avoid the complexities of GAAP.</w:t>
      </w:r>
    </w:p>
    <w:p w:rsidR="00E32DC8" w:rsidRPr="00E32DC8" w:rsidRDefault="00E32DC8" w:rsidP="00E32DC8">
      <w:pPr>
        <w:pStyle w:val="ListParagraph"/>
        <w:numPr>
          <w:ilvl w:val="0"/>
          <w:numId w:val="16"/>
        </w:numPr>
        <w:tabs>
          <w:tab w:val="left" w:pos="0"/>
        </w:tabs>
        <w:jc w:val="both"/>
      </w:pPr>
      <w:r w:rsidRPr="00E32DC8">
        <w:rPr>
          <w:b/>
          <w:i/>
        </w:rPr>
        <w:t xml:space="preserve">The historical cost measurement basis </w:t>
      </w:r>
      <w:r w:rsidRPr="00E32DC8">
        <w:t>is followed when preparing Government of Uganda financial statements.</w:t>
      </w:r>
    </w:p>
    <w:p w:rsidR="00E32DC8" w:rsidRPr="00E32DC8" w:rsidRDefault="00E32DC8" w:rsidP="00E32DC8">
      <w:pPr>
        <w:tabs>
          <w:tab w:val="left" w:pos="0"/>
        </w:tabs>
        <w:jc w:val="both"/>
        <w:rPr>
          <w:b/>
        </w:rPr>
      </w:pPr>
      <w:r w:rsidRPr="00E32DC8">
        <w:rPr>
          <w:b/>
        </w:rPr>
        <w:t>Specific accounting policies.</w:t>
      </w:r>
    </w:p>
    <w:p w:rsidR="00E32DC8" w:rsidRPr="00E32DC8" w:rsidRDefault="00E32DC8" w:rsidP="00E32DC8">
      <w:pPr>
        <w:numPr>
          <w:ilvl w:val="2"/>
          <w:numId w:val="14"/>
        </w:numPr>
        <w:tabs>
          <w:tab w:val="left" w:pos="0"/>
          <w:tab w:val="num" w:pos="2700"/>
        </w:tabs>
        <w:jc w:val="both"/>
      </w:pPr>
      <w:r w:rsidRPr="00E32DC8">
        <w:rPr>
          <w:b/>
        </w:rPr>
        <w:t>Classification on transactions</w:t>
      </w:r>
      <w:r w:rsidRPr="00E32DC8">
        <w:t>. All government transactions are recorded in the books of accounts applying the government of Uganda chart of accounts as prescribed by the accountant general.</w:t>
      </w:r>
    </w:p>
    <w:p w:rsidR="00E32DC8" w:rsidRPr="00E32DC8" w:rsidRDefault="00E32DC8" w:rsidP="00E32DC8">
      <w:pPr>
        <w:numPr>
          <w:ilvl w:val="2"/>
          <w:numId w:val="14"/>
        </w:numPr>
        <w:tabs>
          <w:tab w:val="left" w:pos="0"/>
          <w:tab w:val="num" w:pos="2700"/>
        </w:tabs>
        <w:jc w:val="both"/>
      </w:pPr>
      <w:r w:rsidRPr="00E32DC8">
        <w:rPr>
          <w:b/>
          <w:i/>
        </w:rPr>
        <w:t>Currency.</w:t>
      </w:r>
      <w:r w:rsidRPr="00E32DC8">
        <w:t xml:space="preserve"> The government of Uganda accounts shall be kept in Uganda shillings. However, when there is need to process financial transactions denominated in foreign currency, a transaction in Uganda currency is made using an exchange rate provided by the B.O.F on the date of the transaction.</w:t>
      </w:r>
    </w:p>
    <w:p w:rsidR="00E32DC8" w:rsidRPr="00E32DC8" w:rsidRDefault="00E32DC8" w:rsidP="00E32DC8">
      <w:pPr>
        <w:numPr>
          <w:ilvl w:val="2"/>
          <w:numId w:val="14"/>
        </w:numPr>
        <w:tabs>
          <w:tab w:val="left" w:pos="0"/>
          <w:tab w:val="num" w:pos="2700"/>
        </w:tabs>
        <w:jc w:val="both"/>
      </w:pPr>
      <w:r w:rsidRPr="00E32DC8">
        <w:rPr>
          <w:b/>
        </w:rPr>
        <w:t>Financial year.</w:t>
      </w:r>
      <w:r w:rsidRPr="00E32DC8">
        <w:t xml:space="preserve"> Financial year of government of Uganda runs from 1</w:t>
      </w:r>
      <w:r w:rsidRPr="00E32DC8">
        <w:rPr>
          <w:vertAlign w:val="superscript"/>
        </w:rPr>
        <w:t>st</w:t>
      </w:r>
      <w:r w:rsidRPr="00E32DC8">
        <w:t xml:space="preserve"> July to 30</w:t>
      </w:r>
      <w:r w:rsidRPr="00E32DC8">
        <w:rPr>
          <w:vertAlign w:val="superscript"/>
        </w:rPr>
        <w:t>th</w:t>
      </w:r>
      <w:r w:rsidRPr="00E32DC8">
        <w:t xml:space="preserve"> June.</w:t>
      </w:r>
    </w:p>
    <w:p w:rsidR="00E32DC8" w:rsidRPr="00E32DC8" w:rsidRDefault="00E32DC8" w:rsidP="00E32DC8">
      <w:pPr>
        <w:numPr>
          <w:ilvl w:val="2"/>
          <w:numId w:val="14"/>
        </w:numPr>
        <w:tabs>
          <w:tab w:val="left" w:pos="0"/>
          <w:tab w:val="num" w:pos="2700"/>
        </w:tabs>
        <w:jc w:val="both"/>
      </w:pPr>
      <w:r w:rsidRPr="00E32DC8">
        <w:rPr>
          <w:b/>
          <w:i/>
        </w:rPr>
        <w:t>Employee costs</w:t>
      </w:r>
      <w:r w:rsidRPr="00E32DC8">
        <w:t>. These are recorded when payment is effected. However, pension or liabilities are accrued in the financial statements at the end of the financial year.</w:t>
      </w:r>
    </w:p>
    <w:p w:rsidR="00E32DC8" w:rsidRPr="00E32DC8" w:rsidRDefault="00E32DC8" w:rsidP="00E32DC8">
      <w:pPr>
        <w:numPr>
          <w:ilvl w:val="2"/>
          <w:numId w:val="14"/>
        </w:numPr>
        <w:tabs>
          <w:tab w:val="left" w:pos="0"/>
          <w:tab w:val="num" w:pos="2700"/>
        </w:tabs>
        <w:jc w:val="both"/>
      </w:pPr>
      <w:r w:rsidRPr="00E32DC8">
        <w:rPr>
          <w:b/>
          <w:i/>
        </w:rPr>
        <w:t>Tax revenue.</w:t>
      </w:r>
      <w:r w:rsidRPr="00E32DC8">
        <w:t xml:space="preserve"> This shall be recorded only when the tax revenue or returns have been received from URA.</w:t>
      </w:r>
    </w:p>
    <w:p w:rsidR="00E32DC8" w:rsidRPr="00E32DC8" w:rsidRDefault="00E32DC8" w:rsidP="00E32DC8">
      <w:pPr>
        <w:numPr>
          <w:ilvl w:val="2"/>
          <w:numId w:val="14"/>
        </w:numPr>
        <w:tabs>
          <w:tab w:val="left" w:pos="0"/>
          <w:tab w:val="num" w:pos="2700"/>
        </w:tabs>
        <w:jc w:val="both"/>
      </w:pPr>
      <w:r w:rsidRPr="00E32DC8">
        <w:rPr>
          <w:b/>
          <w:i/>
        </w:rPr>
        <w:t>Revenue expenditure.</w:t>
      </w:r>
      <w:r w:rsidRPr="00E32DC8">
        <w:t xml:space="preserve"> Expenditures other than employee costs shall be brought to account or recognized when incurred and only recognized in the period to which they relate.</w:t>
      </w:r>
    </w:p>
    <w:p w:rsidR="00E32DC8" w:rsidRPr="00E32DC8" w:rsidRDefault="00E32DC8" w:rsidP="00E32DC8">
      <w:pPr>
        <w:numPr>
          <w:ilvl w:val="2"/>
          <w:numId w:val="14"/>
        </w:numPr>
        <w:tabs>
          <w:tab w:val="left" w:pos="0"/>
          <w:tab w:val="num" w:pos="2700"/>
        </w:tabs>
        <w:jc w:val="both"/>
      </w:pPr>
      <w:r w:rsidRPr="00E32DC8">
        <w:rPr>
          <w:b/>
          <w:i/>
        </w:rPr>
        <w:t>Employee costs.</w:t>
      </w:r>
      <w:r w:rsidRPr="00E32DC8">
        <w:t xml:space="preserve"> Recorded only when payment is affected. Pension liabilities are accrued in the F/S at the end of the financial year.</w:t>
      </w:r>
    </w:p>
    <w:p w:rsidR="00E32DC8" w:rsidRPr="00E32DC8" w:rsidRDefault="00E32DC8" w:rsidP="00E32DC8">
      <w:pPr>
        <w:numPr>
          <w:ilvl w:val="2"/>
          <w:numId w:val="14"/>
        </w:numPr>
        <w:tabs>
          <w:tab w:val="left" w:pos="0"/>
          <w:tab w:val="num" w:pos="2700"/>
        </w:tabs>
        <w:jc w:val="both"/>
      </w:pPr>
      <w:r w:rsidRPr="00E32DC8">
        <w:rPr>
          <w:b/>
          <w:i/>
        </w:rPr>
        <w:t>Capital expenditure/fixed assets.</w:t>
      </w:r>
      <w:r w:rsidRPr="00E32DC8">
        <w:t xml:space="preserve"> Acquisition of assets shall be expended and reflected in the expenditure account and depreciated at100% in the year of acquisition. The particulars of fixed assets acquired are recorded in the fixed assets register </w:t>
      </w:r>
    </w:p>
    <w:p w:rsidR="00E32DC8" w:rsidRPr="00E32DC8" w:rsidRDefault="00E32DC8" w:rsidP="00E32DC8">
      <w:pPr>
        <w:numPr>
          <w:ilvl w:val="2"/>
          <w:numId w:val="14"/>
        </w:numPr>
        <w:tabs>
          <w:tab w:val="left" w:pos="0"/>
          <w:tab w:val="num" w:pos="2700"/>
        </w:tabs>
        <w:jc w:val="both"/>
      </w:pPr>
      <w:r w:rsidRPr="00E32DC8">
        <w:rPr>
          <w:b/>
        </w:rPr>
        <w:t xml:space="preserve">Revenue earned from operations. </w:t>
      </w:r>
      <w:r w:rsidRPr="00E32DC8">
        <w:t>This is recognized only when payment has been recorded or collected by URA on behalf of the ministry or agency.</w:t>
      </w:r>
    </w:p>
    <w:p w:rsidR="00E32DC8" w:rsidRPr="00E32DC8" w:rsidRDefault="00E32DC8" w:rsidP="00E32DC8">
      <w:pPr>
        <w:numPr>
          <w:ilvl w:val="2"/>
          <w:numId w:val="14"/>
        </w:numPr>
        <w:tabs>
          <w:tab w:val="left" w:pos="0"/>
          <w:tab w:val="num" w:pos="2700"/>
        </w:tabs>
        <w:jc w:val="both"/>
      </w:pPr>
      <w:r w:rsidRPr="00E32DC8">
        <w:rPr>
          <w:b/>
          <w:i/>
        </w:rPr>
        <w:t>Loan receipts and payments.</w:t>
      </w:r>
      <w:r w:rsidRPr="00E32DC8">
        <w:t xml:space="preserve"> These are recorded in the statement of financial position (balance sheet) of the government of Uganda until they are repaid.</w:t>
      </w:r>
    </w:p>
    <w:p w:rsidR="00E32DC8" w:rsidRPr="00E32DC8" w:rsidRDefault="00E32DC8" w:rsidP="00E32DC8">
      <w:pPr>
        <w:tabs>
          <w:tab w:val="left" w:pos="0"/>
        </w:tabs>
        <w:jc w:val="both"/>
      </w:pPr>
    </w:p>
    <w:p w:rsidR="00E32DC8" w:rsidRPr="00E32DC8" w:rsidRDefault="00E32DC8" w:rsidP="00E32DC8">
      <w:pPr>
        <w:tabs>
          <w:tab w:val="left" w:pos="0"/>
        </w:tabs>
        <w:jc w:val="both"/>
      </w:pPr>
      <w:r w:rsidRPr="00E32DC8">
        <w:rPr>
          <w:b/>
        </w:rPr>
        <w:t xml:space="preserve">Specialized accounting documents; </w:t>
      </w:r>
      <w:r w:rsidRPr="00E32DC8">
        <w:t>these are designed to serve specific public sector accounting purposes.</w:t>
      </w:r>
    </w:p>
    <w:p w:rsidR="00E32DC8" w:rsidRPr="00E32DC8" w:rsidRDefault="00E32DC8" w:rsidP="00E32DC8">
      <w:pPr>
        <w:tabs>
          <w:tab w:val="left" w:pos="0"/>
        </w:tabs>
        <w:jc w:val="both"/>
      </w:pPr>
      <w:r w:rsidRPr="00E32DC8">
        <w:rPr>
          <w:b/>
          <w:i/>
        </w:rPr>
        <w:t>Treasury requisition;</w:t>
      </w:r>
      <w:r w:rsidRPr="00E32DC8">
        <w:t xml:space="preserve"> Request by the minister of finance to the Auditor General to issue grants of credit for the withdrawal of funds from the consolidated fund.</w:t>
      </w:r>
    </w:p>
    <w:p w:rsidR="00E32DC8" w:rsidRPr="00E32DC8" w:rsidRDefault="00E32DC8" w:rsidP="00E32DC8">
      <w:pPr>
        <w:tabs>
          <w:tab w:val="left" w:pos="0"/>
        </w:tabs>
        <w:jc w:val="both"/>
      </w:pPr>
      <w:r w:rsidRPr="00E32DC8">
        <w:rPr>
          <w:b/>
        </w:rPr>
        <w:t>General Warrant;</w:t>
      </w:r>
      <w:r w:rsidRPr="00E32DC8">
        <w:t xml:space="preserve"> Authority from the minister responsible for finance to the accountant general to issue funds from the consolidated fund.</w:t>
      </w:r>
    </w:p>
    <w:p w:rsidR="00E32DC8" w:rsidRPr="00E32DC8" w:rsidRDefault="00E32DC8" w:rsidP="00E32DC8">
      <w:pPr>
        <w:tabs>
          <w:tab w:val="left" w:pos="0"/>
        </w:tabs>
        <w:jc w:val="both"/>
      </w:pPr>
      <w:r w:rsidRPr="00E32DC8">
        <w:rPr>
          <w:b/>
        </w:rPr>
        <w:t>Accounting Warrant;</w:t>
      </w:r>
      <w:r w:rsidRPr="00E32DC8">
        <w:t xml:space="preserve"> Authority to Accounting officers given by Accountant general to allow them incur expenditure i.e. commitment of funds to be done against accounting warrants.</w:t>
      </w:r>
    </w:p>
    <w:p w:rsidR="00E32DC8" w:rsidRPr="00E32DC8" w:rsidRDefault="00E32DC8" w:rsidP="00E32DC8">
      <w:pPr>
        <w:tabs>
          <w:tab w:val="left" w:pos="0"/>
        </w:tabs>
        <w:jc w:val="both"/>
      </w:pPr>
      <w:r w:rsidRPr="00E32DC8">
        <w:rPr>
          <w:b/>
        </w:rPr>
        <w:t xml:space="preserve">Application for virement/supplementary: </w:t>
      </w:r>
      <w:r w:rsidRPr="00E32DC8">
        <w:t xml:space="preserve"> Official request for the reallocation of funds from one budget item to another or application for supplementary estimates.</w:t>
      </w:r>
    </w:p>
    <w:p w:rsidR="00E32DC8" w:rsidRPr="00E32DC8" w:rsidRDefault="00E32DC8" w:rsidP="00E32DC8">
      <w:pPr>
        <w:tabs>
          <w:tab w:val="left" w:pos="0"/>
        </w:tabs>
        <w:jc w:val="both"/>
      </w:pPr>
      <w:r w:rsidRPr="00E32DC8">
        <w:rPr>
          <w:b/>
          <w:i/>
        </w:rPr>
        <w:t>Cash release or treasury credit advice;</w:t>
      </w:r>
      <w:r w:rsidRPr="00E32DC8">
        <w:t xml:space="preserve"> Accountant general’s advice to Accounting officers of amount of funds transferred to credit of their expenditure bank accounts.</w:t>
      </w:r>
    </w:p>
    <w:p w:rsidR="00E32DC8" w:rsidRPr="00E32DC8" w:rsidRDefault="00E32DC8" w:rsidP="00E32DC8">
      <w:pPr>
        <w:tabs>
          <w:tab w:val="left" w:pos="0"/>
        </w:tabs>
      </w:pPr>
      <w:r w:rsidRPr="00E32DC8">
        <w:rPr>
          <w:b/>
        </w:rPr>
        <w:t>Abstract:</w:t>
      </w:r>
      <w:r w:rsidRPr="00E32DC8">
        <w:t xml:space="preserve">   </w:t>
      </w:r>
    </w:p>
    <w:p w:rsidR="00E32DC8" w:rsidRPr="00E32DC8" w:rsidRDefault="00E32DC8" w:rsidP="00E32DC8">
      <w:pPr>
        <w:pStyle w:val="ListParagraph"/>
        <w:numPr>
          <w:ilvl w:val="0"/>
          <w:numId w:val="17"/>
        </w:numPr>
        <w:tabs>
          <w:tab w:val="left" w:pos="0"/>
        </w:tabs>
      </w:pPr>
      <w:r w:rsidRPr="00E32DC8">
        <w:t xml:space="preserve">A statement summarizing periodic transactions of a particular account. </w:t>
      </w:r>
    </w:p>
    <w:p w:rsidR="00E32DC8" w:rsidRPr="00E32DC8" w:rsidRDefault="00E32DC8" w:rsidP="00E32DC8">
      <w:pPr>
        <w:pStyle w:val="ListParagraph"/>
        <w:numPr>
          <w:ilvl w:val="0"/>
          <w:numId w:val="17"/>
        </w:numPr>
        <w:tabs>
          <w:tab w:val="left" w:pos="0"/>
        </w:tabs>
      </w:pPr>
      <w:r w:rsidRPr="00E32DC8">
        <w:lastRenderedPageBreak/>
        <w:t xml:space="preserve">For example Revenue Abstract gives a summary of revenue for the period classified per programme, sub-programme and by account codes. Similar classification applies to expenditure abstract. </w:t>
      </w:r>
    </w:p>
    <w:p w:rsidR="00E32DC8" w:rsidRPr="00E32DC8" w:rsidRDefault="00E32DC8" w:rsidP="00E32DC8">
      <w:pPr>
        <w:pStyle w:val="ListParagraph"/>
        <w:numPr>
          <w:ilvl w:val="0"/>
          <w:numId w:val="17"/>
        </w:numPr>
        <w:tabs>
          <w:tab w:val="left" w:pos="0"/>
        </w:tabs>
      </w:pPr>
      <w:r w:rsidRPr="00E32DC8">
        <w:t xml:space="preserve">Information posted to the abstract come from source documents. E.g. receipts for revenue and payment vouchers for expenditure. </w:t>
      </w:r>
    </w:p>
    <w:p w:rsidR="00E32DC8" w:rsidRPr="00E32DC8" w:rsidRDefault="00E32DC8" w:rsidP="00E32DC8">
      <w:pPr>
        <w:pStyle w:val="ListParagraph"/>
        <w:numPr>
          <w:ilvl w:val="0"/>
          <w:numId w:val="17"/>
        </w:numPr>
        <w:tabs>
          <w:tab w:val="left" w:pos="0"/>
        </w:tabs>
      </w:pPr>
      <w:r w:rsidRPr="00E32DC8">
        <w:t>At the end of the month, the abstract is totaled up according to the classifications made and posted to relevant programmes, sub-programmes, and account codes in the general ledger.</w:t>
      </w:r>
    </w:p>
    <w:p w:rsidR="00E32DC8" w:rsidRPr="00E32DC8" w:rsidRDefault="00E32DC8" w:rsidP="00E32DC8">
      <w:pPr>
        <w:tabs>
          <w:tab w:val="left" w:pos="0"/>
        </w:tabs>
        <w:jc w:val="both"/>
      </w:pPr>
      <w:r w:rsidRPr="00E32DC8">
        <w:rPr>
          <w:b/>
        </w:rPr>
        <w:t>Commitment requisition:</w:t>
      </w:r>
      <w:r w:rsidRPr="00E32DC8">
        <w:t xml:space="preserve"> used to request authority from accounting officers to incur expenditure by showing source of funds, amount available, amount committed, balance of un-committed funds, purpose of commitment, date, approval of commitment. </w:t>
      </w:r>
    </w:p>
    <w:p w:rsidR="00E32DC8" w:rsidRPr="00E32DC8" w:rsidRDefault="00E32DC8" w:rsidP="00E32DC8">
      <w:pPr>
        <w:spacing w:before="240" w:line="276" w:lineRule="auto"/>
        <w:jc w:val="both"/>
        <w:rPr>
          <w:b/>
        </w:rPr>
      </w:pPr>
      <w:r w:rsidRPr="00E32DC8">
        <w:rPr>
          <w:b/>
          <w:i/>
        </w:rPr>
        <w:t>Departmental warrant:</w:t>
      </w:r>
      <w:r w:rsidRPr="00E32DC8">
        <w:t xml:space="preserve"> authority by accounting officer to heads of departments/cost centers to incur expenditure</w:t>
      </w:r>
    </w:p>
    <w:p w:rsidR="00E32DC8" w:rsidRPr="00E32DC8" w:rsidRDefault="00E32DC8" w:rsidP="005437A3">
      <w:pPr>
        <w:spacing w:line="276" w:lineRule="auto"/>
        <w:jc w:val="both"/>
        <w:rPr>
          <w:b/>
          <w:u w:val="single"/>
        </w:rPr>
      </w:pPr>
    </w:p>
    <w:p w:rsidR="005437A3" w:rsidRPr="00E32DC8" w:rsidRDefault="005437A3" w:rsidP="005437A3">
      <w:pPr>
        <w:numPr>
          <w:ilvl w:val="0"/>
          <w:numId w:val="6"/>
        </w:numPr>
        <w:spacing w:line="276" w:lineRule="auto"/>
        <w:jc w:val="both"/>
        <w:rPr>
          <w:b/>
          <w:u w:val="single"/>
        </w:rPr>
      </w:pPr>
      <w:r w:rsidRPr="00E32DC8">
        <w:rPr>
          <w:b/>
          <w:u w:val="single"/>
        </w:rPr>
        <w:t>Integrated Financial Management System (IFMS)</w:t>
      </w:r>
    </w:p>
    <w:p w:rsidR="005437A3" w:rsidRPr="00E32DC8" w:rsidRDefault="005437A3" w:rsidP="005437A3">
      <w:pPr>
        <w:spacing w:line="276" w:lineRule="auto"/>
        <w:jc w:val="both"/>
      </w:pPr>
      <w:r w:rsidRPr="00E32DC8">
        <w:t>IFMS is one of the several Public Expenditure Management reforms that have been initiated by the government of Uganda;</w:t>
      </w:r>
    </w:p>
    <w:p w:rsidR="005437A3" w:rsidRPr="00E32DC8" w:rsidRDefault="005437A3" w:rsidP="005437A3">
      <w:pPr>
        <w:spacing w:line="276" w:lineRule="auto"/>
        <w:jc w:val="both"/>
      </w:pPr>
      <w:r w:rsidRPr="00E32DC8">
        <w:t>The IFM is;</w:t>
      </w:r>
    </w:p>
    <w:p w:rsidR="005437A3" w:rsidRPr="00E32DC8" w:rsidRDefault="005437A3" w:rsidP="005437A3">
      <w:pPr>
        <w:numPr>
          <w:ilvl w:val="0"/>
          <w:numId w:val="1"/>
        </w:numPr>
        <w:tabs>
          <w:tab w:val="clear" w:pos="720"/>
          <w:tab w:val="num" w:pos="360"/>
        </w:tabs>
        <w:spacing w:line="276" w:lineRule="auto"/>
        <w:ind w:left="360"/>
        <w:jc w:val="both"/>
      </w:pPr>
      <w:r w:rsidRPr="00E32DC8">
        <w:t>A system that bundles all budgeting and financial management functions into one suite of applications.</w:t>
      </w:r>
    </w:p>
    <w:p w:rsidR="005437A3" w:rsidRPr="00E32DC8" w:rsidRDefault="005437A3" w:rsidP="005437A3">
      <w:pPr>
        <w:numPr>
          <w:ilvl w:val="0"/>
          <w:numId w:val="1"/>
        </w:numPr>
        <w:tabs>
          <w:tab w:val="clear" w:pos="720"/>
          <w:tab w:val="num" w:pos="360"/>
        </w:tabs>
        <w:spacing w:line="276" w:lineRule="auto"/>
        <w:ind w:left="360"/>
        <w:jc w:val="both"/>
      </w:pPr>
      <w:r w:rsidRPr="00E32DC8">
        <w:t>It is an IT based budgeting and accounting system designed to assist GoU entities to prepare budgets, plan budget requests, spend their budgets, manage and report on their financial activities and deliver services to the public more efficiently, effectively, and economically.</w:t>
      </w:r>
    </w:p>
    <w:p w:rsidR="00E32DC8" w:rsidRDefault="00E32DC8" w:rsidP="005437A3">
      <w:pPr>
        <w:tabs>
          <w:tab w:val="num" w:pos="1080"/>
        </w:tabs>
        <w:spacing w:line="276" w:lineRule="auto"/>
        <w:jc w:val="both"/>
        <w:rPr>
          <w:b/>
        </w:rPr>
      </w:pPr>
    </w:p>
    <w:p w:rsidR="005437A3" w:rsidRPr="00E32DC8" w:rsidRDefault="005437A3" w:rsidP="005437A3">
      <w:pPr>
        <w:tabs>
          <w:tab w:val="num" w:pos="1080"/>
        </w:tabs>
        <w:spacing w:line="276" w:lineRule="auto"/>
        <w:jc w:val="both"/>
        <w:rPr>
          <w:b/>
        </w:rPr>
      </w:pPr>
      <w:r w:rsidRPr="00E32DC8">
        <w:rPr>
          <w:b/>
        </w:rPr>
        <w:t>The Case for IFMS</w:t>
      </w:r>
    </w:p>
    <w:p w:rsidR="005437A3" w:rsidRPr="00E32DC8" w:rsidRDefault="005437A3" w:rsidP="005437A3">
      <w:pPr>
        <w:spacing w:line="276" w:lineRule="auto"/>
        <w:jc w:val="both"/>
      </w:pPr>
      <w:r w:rsidRPr="00E32DC8">
        <w:t>In the 1980’s the Government recognized that availability of information was a prerequisite for Economic and Financial Management improvement. Of many problems faced by GOU, was lack of accurate, timely and appropriate Budget and Accounting Information. Characterized by;</w:t>
      </w:r>
    </w:p>
    <w:p w:rsidR="005437A3" w:rsidRPr="00E32DC8" w:rsidRDefault="005437A3" w:rsidP="005437A3">
      <w:pPr>
        <w:numPr>
          <w:ilvl w:val="0"/>
          <w:numId w:val="2"/>
        </w:numPr>
        <w:tabs>
          <w:tab w:val="clear" w:pos="1500"/>
          <w:tab w:val="num" w:pos="360"/>
        </w:tabs>
        <w:spacing w:line="276" w:lineRule="auto"/>
        <w:ind w:left="360"/>
        <w:jc w:val="both"/>
      </w:pPr>
      <w:r w:rsidRPr="00E32DC8">
        <w:t>Manual &amp; Partially Automated systems.</w:t>
      </w:r>
    </w:p>
    <w:p w:rsidR="005437A3" w:rsidRPr="00E32DC8" w:rsidRDefault="005437A3" w:rsidP="005437A3">
      <w:pPr>
        <w:numPr>
          <w:ilvl w:val="0"/>
          <w:numId w:val="2"/>
        </w:numPr>
        <w:tabs>
          <w:tab w:val="clear" w:pos="1500"/>
          <w:tab w:val="num" w:pos="360"/>
        </w:tabs>
        <w:spacing w:line="276" w:lineRule="auto"/>
        <w:ind w:left="360"/>
        <w:jc w:val="both"/>
      </w:pPr>
      <w:r w:rsidRPr="00E32DC8">
        <w:t>No systems for independent and decentralized Local Governments.</w:t>
      </w:r>
    </w:p>
    <w:p w:rsidR="005437A3" w:rsidRPr="00E32DC8" w:rsidRDefault="005437A3" w:rsidP="005437A3">
      <w:pPr>
        <w:numPr>
          <w:ilvl w:val="0"/>
          <w:numId w:val="2"/>
        </w:numPr>
        <w:tabs>
          <w:tab w:val="clear" w:pos="1500"/>
          <w:tab w:val="num" w:pos="360"/>
        </w:tabs>
        <w:spacing w:line="276" w:lineRule="auto"/>
        <w:ind w:left="360"/>
        <w:jc w:val="both"/>
      </w:pPr>
      <w:r w:rsidRPr="00E32DC8">
        <w:t>Weak capacity in implementation and inspection.</w:t>
      </w:r>
    </w:p>
    <w:p w:rsidR="005437A3" w:rsidRPr="00E32DC8" w:rsidRDefault="005437A3" w:rsidP="005437A3">
      <w:pPr>
        <w:numPr>
          <w:ilvl w:val="0"/>
          <w:numId w:val="2"/>
        </w:numPr>
        <w:tabs>
          <w:tab w:val="clear" w:pos="1500"/>
          <w:tab w:val="num" w:pos="360"/>
        </w:tabs>
        <w:spacing w:line="276" w:lineRule="auto"/>
        <w:ind w:left="360"/>
        <w:jc w:val="both"/>
      </w:pPr>
      <w:r w:rsidRPr="00E32DC8">
        <w:t>Inadequate systems for collection and tracking of revenue.</w:t>
      </w:r>
    </w:p>
    <w:p w:rsidR="005437A3" w:rsidRPr="00E32DC8" w:rsidRDefault="005437A3" w:rsidP="005437A3">
      <w:pPr>
        <w:numPr>
          <w:ilvl w:val="0"/>
          <w:numId w:val="2"/>
        </w:numPr>
        <w:tabs>
          <w:tab w:val="clear" w:pos="1500"/>
          <w:tab w:val="num" w:pos="360"/>
        </w:tabs>
        <w:spacing w:line="276" w:lineRule="auto"/>
        <w:ind w:left="360"/>
        <w:jc w:val="both"/>
      </w:pPr>
      <w:r w:rsidRPr="00E32DC8">
        <w:t>Backlog of unrecognized bank accounts.</w:t>
      </w:r>
    </w:p>
    <w:p w:rsidR="005437A3" w:rsidRPr="00E32DC8" w:rsidRDefault="005437A3" w:rsidP="005437A3">
      <w:pPr>
        <w:numPr>
          <w:ilvl w:val="0"/>
          <w:numId w:val="2"/>
        </w:numPr>
        <w:tabs>
          <w:tab w:val="clear" w:pos="1500"/>
          <w:tab w:val="num" w:pos="360"/>
        </w:tabs>
        <w:spacing w:line="276" w:lineRule="auto"/>
        <w:ind w:left="360"/>
        <w:jc w:val="both"/>
      </w:pPr>
      <w:r w:rsidRPr="00E32DC8">
        <w:t>Lack of a uniform Chart of Accounts that Complies with GFS</w:t>
      </w:r>
    </w:p>
    <w:p w:rsidR="005437A3" w:rsidRPr="00E32DC8" w:rsidRDefault="005437A3" w:rsidP="005437A3">
      <w:pPr>
        <w:numPr>
          <w:ilvl w:val="0"/>
          <w:numId w:val="2"/>
        </w:numPr>
        <w:tabs>
          <w:tab w:val="clear" w:pos="1500"/>
          <w:tab w:val="num" w:pos="360"/>
        </w:tabs>
        <w:spacing w:line="276" w:lineRule="auto"/>
        <w:ind w:left="360"/>
        <w:jc w:val="both"/>
      </w:pPr>
      <w:r w:rsidRPr="00E32DC8">
        <w:t>Endemic Budget Overruns.</w:t>
      </w:r>
    </w:p>
    <w:p w:rsidR="005437A3" w:rsidRPr="00E32DC8" w:rsidRDefault="005437A3" w:rsidP="005437A3">
      <w:pPr>
        <w:numPr>
          <w:ilvl w:val="0"/>
          <w:numId w:val="2"/>
        </w:numPr>
        <w:tabs>
          <w:tab w:val="clear" w:pos="1500"/>
          <w:tab w:val="num" w:pos="360"/>
        </w:tabs>
        <w:spacing w:line="276" w:lineRule="auto"/>
        <w:ind w:left="360"/>
        <w:jc w:val="both"/>
      </w:pPr>
      <w:r w:rsidRPr="00E32DC8">
        <w:t xml:space="preserve">Ad-hoc &amp; Uncoordinated IT Acquisitions; and </w:t>
      </w:r>
    </w:p>
    <w:p w:rsidR="005437A3" w:rsidRPr="00E32DC8" w:rsidRDefault="005437A3" w:rsidP="005437A3">
      <w:pPr>
        <w:numPr>
          <w:ilvl w:val="0"/>
          <w:numId w:val="2"/>
        </w:numPr>
        <w:tabs>
          <w:tab w:val="clear" w:pos="1500"/>
          <w:tab w:val="num" w:pos="360"/>
        </w:tabs>
        <w:spacing w:line="276" w:lineRule="auto"/>
        <w:ind w:left="360"/>
        <w:jc w:val="both"/>
      </w:pPr>
      <w:r w:rsidRPr="00E32DC8">
        <w:t>Non-compliance with International Public Sector Accounting Standards</w:t>
      </w:r>
    </w:p>
    <w:p w:rsidR="00E32DC8" w:rsidRDefault="00E32DC8" w:rsidP="005437A3">
      <w:pPr>
        <w:spacing w:line="276" w:lineRule="auto"/>
        <w:jc w:val="both"/>
        <w:rPr>
          <w:b/>
        </w:rPr>
      </w:pPr>
    </w:p>
    <w:p w:rsidR="005437A3" w:rsidRPr="00E32DC8" w:rsidRDefault="005437A3" w:rsidP="005437A3">
      <w:pPr>
        <w:spacing w:line="276" w:lineRule="auto"/>
        <w:jc w:val="both"/>
        <w:rPr>
          <w:b/>
        </w:rPr>
      </w:pPr>
      <w:r w:rsidRPr="00E32DC8">
        <w:rPr>
          <w:b/>
        </w:rPr>
        <w:t>Major Characteristics of the IFMS System</w:t>
      </w:r>
    </w:p>
    <w:p w:rsidR="005437A3" w:rsidRPr="00E32DC8" w:rsidRDefault="005437A3" w:rsidP="005437A3">
      <w:pPr>
        <w:numPr>
          <w:ilvl w:val="0"/>
          <w:numId w:val="3"/>
        </w:numPr>
        <w:tabs>
          <w:tab w:val="clear" w:pos="720"/>
          <w:tab w:val="num" w:pos="360"/>
        </w:tabs>
        <w:spacing w:line="276" w:lineRule="auto"/>
        <w:ind w:left="360"/>
        <w:jc w:val="both"/>
      </w:pPr>
      <w:r w:rsidRPr="00E32DC8">
        <w:t>A comprehensive planning, budgeting, accounting &amp; reporting system.</w:t>
      </w:r>
    </w:p>
    <w:p w:rsidR="005437A3" w:rsidRPr="00E32DC8" w:rsidRDefault="005437A3" w:rsidP="005437A3">
      <w:pPr>
        <w:numPr>
          <w:ilvl w:val="0"/>
          <w:numId w:val="3"/>
        </w:numPr>
        <w:tabs>
          <w:tab w:val="clear" w:pos="720"/>
          <w:tab w:val="num" w:pos="360"/>
        </w:tabs>
        <w:spacing w:line="276" w:lineRule="auto"/>
        <w:ind w:left="360"/>
        <w:jc w:val="both"/>
      </w:pPr>
      <w:r w:rsidRPr="00E32DC8">
        <w:t>Comprehensive audit trails</w:t>
      </w:r>
    </w:p>
    <w:p w:rsidR="005437A3" w:rsidRPr="00E32DC8" w:rsidRDefault="005437A3" w:rsidP="005437A3">
      <w:pPr>
        <w:numPr>
          <w:ilvl w:val="0"/>
          <w:numId w:val="3"/>
        </w:numPr>
        <w:tabs>
          <w:tab w:val="clear" w:pos="720"/>
          <w:tab w:val="num" w:pos="360"/>
        </w:tabs>
        <w:spacing w:line="276" w:lineRule="auto"/>
        <w:ind w:left="360"/>
        <w:jc w:val="both"/>
      </w:pPr>
      <w:r w:rsidRPr="00E32DC8">
        <w:lastRenderedPageBreak/>
        <w:t>A flexible chart of accounts that provides analysis at different levels by economic category, functions of Government, objectives, outputs and activity level.</w:t>
      </w:r>
    </w:p>
    <w:p w:rsidR="005437A3" w:rsidRPr="00E32DC8" w:rsidRDefault="005437A3" w:rsidP="005437A3">
      <w:pPr>
        <w:numPr>
          <w:ilvl w:val="0"/>
          <w:numId w:val="3"/>
        </w:numPr>
        <w:tabs>
          <w:tab w:val="clear" w:pos="720"/>
          <w:tab w:val="num" w:pos="360"/>
        </w:tabs>
        <w:spacing w:line="276" w:lineRule="auto"/>
        <w:ind w:left="360"/>
        <w:jc w:val="both"/>
      </w:pPr>
      <w:r w:rsidRPr="00E32DC8">
        <w:t>A “one stop shop” for information about activities of GoU</w:t>
      </w:r>
    </w:p>
    <w:p w:rsidR="005437A3" w:rsidRPr="00E32DC8" w:rsidRDefault="005437A3" w:rsidP="005437A3">
      <w:pPr>
        <w:numPr>
          <w:ilvl w:val="0"/>
          <w:numId w:val="3"/>
        </w:numPr>
        <w:tabs>
          <w:tab w:val="clear" w:pos="720"/>
          <w:tab w:val="num" w:pos="360"/>
        </w:tabs>
        <w:spacing w:line="276" w:lineRule="auto"/>
        <w:ind w:left="360"/>
        <w:jc w:val="both"/>
      </w:pPr>
      <w:r w:rsidRPr="00E32DC8">
        <w:t>Cost centre budgeting, expenditure management, financial management and control.</w:t>
      </w:r>
    </w:p>
    <w:p w:rsidR="005437A3" w:rsidRPr="00E32DC8" w:rsidRDefault="005437A3" w:rsidP="005437A3">
      <w:pPr>
        <w:spacing w:line="276" w:lineRule="auto"/>
        <w:jc w:val="both"/>
        <w:rPr>
          <w:b/>
        </w:rPr>
      </w:pPr>
    </w:p>
    <w:p w:rsidR="00E32DC8" w:rsidRDefault="00E32DC8" w:rsidP="005437A3">
      <w:pPr>
        <w:spacing w:line="276" w:lineRule="auto"/>
        <w:jc w:val="both"/>
        <w:rPr>
          <w:b/>
        </w:rPr>
      </w:pPr>
    </w:p>
    <w:p w:rsidR="005437A3" w:rsidRPr="00E32DC8" w:rsidRDefault="005437A3" w:rsidP="005437A3">
      <w:pPr>
        <w:spacing w:line="276" w:lineRule="auto"/>
        <w:jc w:val="both"/>
        <w:rPr>
          <w:b/>
        </w:rPr>
      </w:pPr>
      <w:r w:rsidRPr="00E32DC8">
        <w:rPr>
          <w:b/>
        </w:rPr>
        <w:t>The IFMS and the GoU Budgeting process.</w:t>
      </w:r>
    </w:p>
    <w:p w:rsidR="005437A3" w:rsidRPr="00E32DC8" w:rsidRDefault="005437A3" w:rsidP="005437A3">
      <w:pPr>
        <w:spacing w:line="276" w:lineRule="auto"/>
        <w:jc w:val="both"/>
      </w:pPr>
      <w:r w:rsidRPr="00E32DC8">
        <w:t>Budget Execution cycle on the system involves;</w:t>
      </w:r>
    </w:p>
    <w:p w:rsidR="005437A3" w:rsidRPr="00E32DC8" w:rsidRDefault="005437A3" w:rsidP="005437A3">
      <w:pPr>
        <w:numPr>
          <w:ilvl w:val="0"/>
          <w:numId w:val="4"/>
        </w:numPr>
        <w:tabs>
          <w:tab w:val="clear" w:pos="720"/>
          <w:tab w:val="num" w:pos="360"/>
        </w:tabs>
        <w:spacing w:line="276" w:lineRule="auto"/>
        <w:ind w:left="360"/>
        <w:jc w:val="both"/>
      </w:pPr>
      <w:r w:rsidRPr="00E32DC8">
        <w:t>Upload of the Vote on Account budget.</w:t>
      </w:r>
    </w:p>
    <w:p w:rsidR="005437A3" w:rsidRPr="00E32DC8" w:rsidRDefault="005437A3" w:rsidP="005437A3">
      <w:pPr>
        <w:numPr>
          <w:ilvl w:val="0"/>
          <w:numId w:val="4"/>
        </w:numPr>
        <w:tabs>
          <w:tab w:val="clear" w:pos="720"/>
          <w:tab w:val="num" w:pos="360"/>
        </w:tabs>
        <w:spacing w:line="276" w:lineRule="auto"/>
        <w:ind w:left="360"/>
        <w:jc w:val="both"/>
      </w:pPr>
      <w:r w:rsidRPr="00E32DC8">
        <w:t>Upload of the appropriate budget.</w:t>
      </w:r>
    </w:p>
    <w:p w:rsidR="005437A3" w:rsidRPr="00E32DC8" w:rsidRDefault="005437A3" w:rsidP="005437A3">
      <w:pPr>
        <w:numPr>
          <w:ilvl w:val="0"/>
          <w:numId w:val="4"/>
        </w:numPr>
        <w:tabs>
          <w:tab w:val="clear" w:pos="720"/>
          <w:tab w:val="num" w:pos="360"/>
        </w:tabs>
        <w:spacing w:line="276" w:lineRule="auto"/>
        <w:ind w:left="360"/>
        <w:jc w:val="both"/>
      </w:pPr>
      <w:r w:rsidRPr="00E32DC8">
        <w:t>Issue of the Grant of credit.</w:t>
      </w:r>
    </w:p>
    <w:p w:rsidR="005437A3" w:rsidRPr="00E32DC8" w:rsidRDefault="005437A3" w:rsidP="005437A3">
      <w:pPr>
        <w:numPr>
          <w:ilvl w:val="0"/>
          <w:numId w:val="4"/>
        </w:numPr>
        <w:tabs>
          <w:tab w:val="clear" w:pos="720"/>
          <w:tab w:val="num" w:pos="360"/>
        </w:tabs>
        <w:spacing w:line="276" w:lineRule="auto"/>
        <w:ind w:left="360"/>
        <w:jc w:val="both"/>
      </w:pPr>
      <w:r w:rsidRPr="00E32DC8">
        <w:t>Issue of the Minister’s Warrant</w:t>
      </w:r>
    </w:p>
    <w:p w:rsidR="005437A3" w:rsidRPr="00E32DC8" w:rsidRDefault="005437A3" w:rsidP="005437A3">
      <w:pPr>
        <w:numPr>
          <w:ilvl w:val="0"/>
          <w:numId w:val="4"/>
        </w:numPr>
        <w:tabs>
          <w:tab w:val="clear" w:pos="720"/>
          <w:tab w:val="num" w:pos="360"/>
        </w:tabs>
        <w:spacing w:line="276" w:lineRule="auto"/>
        <w:ind w:left="360"/>
        <w:jc w:val="both"/>
      </w:pPr>
      <w:r w:rsidRPr="00E32DC8">
        <w:t>Definition / Provision of cash limits.</w:t>
      </w:r>
    </w:p>
    <w:p w:rsidR="005437A3" w:rsidRPr="00E32DC8" w:rsidRDefault="005437A3" w:rsidP="005437A3">
      <w:pPr>
        <w:numPr>
          <w:ilvl w:val="0"/>
          <w:numId w:val="4"/>
        </w:numPr>
        <w:tabs>
          <w:tab w:val="clear" w:pos="720"/>
          <w:tab w:val="num" w:pos="360"/>
        </w:tabs>
        <w:spacing w:line="276" w:lineRule="auto"/>
        <w:ind w:left="360"/>
        <w:jc w:val="both"/>
      </w:pPr>
      <w:r w:rsidRPr="00E32DC8">
        <w:t>Issue of Accounting Warrants</w:t>
      </w:r>
    </w:p>
    <w:p w:rsidR="005437A3" w:rsidRPr="00E32DC8" w:rsidRDefault="005437A3" w:rsidP="005437A3">
      <w:pPr>
        <w:numPr>
          <w:ilvl w:val="0"/>
          <w:numId w:val="4"/>
        </w:numPr>
        <w:tabs>
          <w:tab w:val="clear" w:pos="720"/>
          <w:tab w:val="num" w:pos="360"/>
        </w:tabs>
        <w:spacing w:line="276" w:lineRule="auto"/>
        <w:ind w:left="360"/>
        <w:jc w:val="both"/>
      </w:pPr>
      <w:r w:rsidRPr="00E32DC8">
        <w:t>Release of funds.</w:t>
      </w:r>
    </w:p>
    <w:p w:rsidR="005437A3" w:rsidRPr="00E32DC8" w:rsidRDefault="005437A3" w:rsidP="005437A3">
      <w:pPr>
        <w:numPr>
          <w:ilvl w:val="0"/>
          <w:numId w:val="4"/>
        </w:numPr>
        <w:tabs>
          <w:tab w:val="clear" w:pos="720"/>
          <w:tab w:val="num" w:pos="360"/>
        </w:tabs>
        <w:spacing w:line="276" w:lineRule="auto"/>
        <w:ind w:left="360"/>
        <w:jc w:val="both"/>
      </w:pPr>
      <w:r w:rsidRPr="00E32DC8">
        <w:t>Virement process-Reallocation of funds between budget items within the same vote.</w:t>
      </w:r>
    </w:p>
    <w:p w:rsidR="005437A3" w:rsidRPr="00E32DC8" w:rsidRDefault="005437A3" w:rsidP="005437A3">
      <w:pPr>
        <w:numPr>
          <w:ilvl w:val="0"/>
          <w:numId w:val="4"/>
        </w:numPr>
        <w:tabs>
          <w:tab w:val="clear" w:pos="720"/>
          <w:tab w:val="num" w:pos="360"/>
        </w:tabs>
        <w:spacing w:line="276" w:lineRule="auto"/>
        <w:ind w:left="360"/>
        <w:jc w:val="both"/>
      </w:pPr>
      <w:r w:rsidRPr="00E32DC8">
        <w:t>Supplementary estimates.</w:t>
      </w:r>
    </w:p>
    <w:p w:rsidR="005437A3" w:rsidRPr="00E32DC8" w:rsidRDefault="005437A3" w:rsidP="005437A3">
      <w:pPr>
        <w:spacing w:line="276" w:lineRule="auto"/>
        <w:jc w:val="both"/>
        <w:rPr>
          <w:b/>
        </w:rPr>
      </w:pPr>
    </w:p>
    <w:p w:rsidR="005437A3" w:rsidRPr="00E32DC8" w:rsidRDefault="005437A3" w:rsidP="005437A3">
      <w:pPr>
        <w:spacing w:line="276" w:lineRule="auto"/>
        <w:jc w:val="both"/>
      </w:pPr>
      <w:r w:rsidRPr="00E32DC8">
        <w:rPr>
          <w:b/>
        </w:rPr>
        <w:t>IFMS Benefits-Budget process</w:t>
      </w:r>
    </w:p>
    <w:p w:rsidR="005437A3" w:rsidRPr="00E32DC8" w:rsidRDefault="005437A3" w:rsidP="005437A3">
      <w:pPr>
        <w:numPr>
          <w:ilvl w:val="0"/>
          <w:numId w:val="5"/>
        </w:numPr>
        <w:tabs>
          <w:tab w:val="clear" w:pos="720"/>
          <w:tab w:val="num" w:pos="360"/>
        </w:tabs>
        <w:spacing w:line="276" w:lineRule="auto"/>
        <w:ind w:left="360"/>
        <w:jc w:val="both"/>
      </w:pPr>
      <w:r w:rsidRPr="00E32DC8">
        <w:t>Through ABB, inputs will be matched to activities which may in turn be linked to outputs and objectives-This will facilitate output based budgeting required under the new law.</w:t>
      </w:r>
    </w:p>
    <w:p w:rsidR="005437A3" w:rsidRPr="00E32DC8" w:rsidRDefault="005437A3" w:rsidP="005437A3">
      <w:pPr>
        <w:numPr>
          <w:ilvl w:val="0"/>
          <w:numId w:val="5"/>
        </w:numPr>
        <w:tabs>
          <w:tab w:val="clear" w:pos="720"/>
          <w:tab w:val="num" w:pos="360"/>
        </w:tabs>
        <w:spacing w:line="276" w:lineRule="auto"/>
        <w:ind w:left="360"/>
        <w:jc w:val="both"/>
      </w:pPr>
      <w:r w:rsidRPr="00E32DC8">
        <w:t>It will be difficult to spend money without appropriate approval. Payments can only be effected on the system within the limits of the warrants that have been issued on the system.</w:t>
      </w:r>
    </w:p>
    <w:p w:rsidR="005437A3" w:rsidRPr="00E32DC8" w:rsidRDefault="005437A3" w:rsidP="005437A3">
      <w:pPr>
        <w:numPr>
          <w:ilvl w:val="0"/>
          <w:numId w:val="5"/>
        </w:numPr>
        <w:tabs>
          <w:tab w:val="clear" w:pos="720"/>
          <w:tab w:val="num" w:pos="360"/>
        </w:tabs>
        <w:spacing w:line="276" w:lineRule="auto"/>
        <w:ind w:left="360"/>
        <w:jc w:val="both"/>
      </w:pPr>
      <w:r w:rsidRPr="00E32DC8">
        <w:t>Excess commitments &amp; unauthorized diversion of funds not possible.</w:t>
      </w:r>
    </w:p>
    <w:p w:rsidR="005437A3" w:rsidRPr="00E32DC8" w:rsidRDefault="005437A3" w:rsidP="005437A3">
      <w:pPr>
        <w:numPr>
          <w:ilvl w:val="0"/>
          <w:numId w:val="5"/>
        </w:numPr>
        <w:tabs>
          <w:tab w:val="clear" w:pos="720"/>
          <w:tab w:val="num" w:pos="360"/>
        </w:tabs>
        <w:spacing w:line="276" w:lineRule="auto"/>
        <w:ind w:left="360"/>
        <w:jc w:val="both"/>
      </w:pPr>
      <w:r w:rsidRPr="00E32DC8">
        <w:t>Improving GoU’s capacity for aggregate fiscal planning and management</w:t>
      </w:r>
    </w:p>
    <w:p w:rsidR="005437A3" w:rsidRPr="00E32DC8" w:rsidRDefault="005437A3" w:rsidP="005437A3">
      <w:pPr>
        <w:numPr>
          <w:ilvl w:val="0"/>
          <w:numId w:val="5"/>
        </w:numPr>
        <w:tabs>
          <w:tab w:val="clear" w:pos="720"/>
          <w:tab w:val="num" w:pos="360"/>
        </w:tabs>
        <w:spacing w:line="276" w:lineRule="auto"/>
        <w:ind w:left="360"/>
        <w:jc w:val="both"/>
      </w:pPr>
      <w:r w:rsidRPr="00E32DC8">
        <w:t>More efficient resource allocation mechanisms across government.</w:t>
      </w:r>
    </w:p>
    <w:p w:rsidR="005437A3" w:rsidRPr="00E32DC8" w:rsidRDefault="005437A3" w:rsidP="005437A3">
      <w:pPr>
        <w:numPr>
          <w:ilvl w:val="0"/>
          <w:numId w:val="5"/>
        </w:numPr>
        <w:tabs>
          <w:tab w:val="clear" w:pos="720"/>
          <w:tab w:val="num" w:pos="360"/>
        </w:tabs>
        <w:spacing w:line="276" w:lineRule="auto"/>
        <w:ind w:left="360"/>
        <w:jc w:val="both"/>
      </w:pPr>
      <w:r w:rsidRPr="00E32DC8">
        <w:t>Increasing public accountability and transparency</w:t>
      </w:r>
    </w:p>
    <w:p w:rsidR="005437A3" w:rsidRPr="00E32DC8" w:rsidRDefault="005437A3" w:rsidP="005437A3">
      <w:pPr>
        <w:numPr>
          <w:ilvl w:val="0"/>
          <w:numId w:val="5"/>
        </w:numPr>
        <w:tabs>
          <w:tab w:val="clear" w:pos="720"/>
          <w:tab w:val="num" w:pos="360"/>
        </w:tabs>
        <w:spacing w:line="276" w:lineRule="auto"/>
        <w:ind w:left="360"/>
        <w:jc w:val="both"/>
      </w:pPr>
      <w:r w:rsidRPr="00E32DC8">
        <w:t>Effective links between key players in government budgeting, accounting and financial management processes.</w:t>
      </w:r>
    </w:p>
    <w:p w:rsidR="005437A3" w:rsidRPr="00E32DC8" w:rsidRDefault="005437A3" w:rsidP="005437A3">
      <w:pPr>
        <w:numPr>
          <w:ilvl w:val="0"/>
          <w:numId w:val="5"/>
        </w:numPr>
        <w:tabs>
          <w:tab w:val="clear" w:pos="720"/>
          <w:tab w:val="num" w:pos="360"/>
        </w:tabs>
        <w:spacing w:line="276" w:lineRule="auto"/>
        <w:ind w:left="360"/>
        <w:jc w:val="both"/>
      </w:pPr>
      <w:r w:rsidRPr="00E32DC8">
        <w:t>Enriching parliamentary participation and inputs in the budget process.</w:t>
      </w:r>
    </w:p>
    <w:p w:rsidR="005437A3" w:rsidRPr="00E32DC8" w:rsidRDefault="005437A3" w:rsidP="005437A3">
      <w:pPr>
        <w:numPr>
          <w:ilvl w:val="0"/>
          <w:numId w:val="5"/>
        </w:numPr>
        <w:tabs>
          <w:tab w:val="clear" w:pos="720"/>
          <w:tab w:val="num" w:pos="360"/>
        </w:tabs>
        <w:spacing w:line="276" w:lineRule="auto"/>
        <w:ind w:left="360"/>
        <w:jc w:val="both"/>
      </w:pPr>
      <w:r w:rsidRPr="00E32DC8">
        <w:t>Timeliness of releases from the Treasury.</w:t>
      </w:r>
    </w:p>
    <w:p w:rsidR="005437A3" w:rsidRDefault="005437A3" w:rsidP="005437A3">
      <w:pPr>
        <w:numPr>
          <w:ilvl w:val="0"/>
          <w:numId w:val="5"/>
        </w:numPr>
        <w:tabs>
          <w:tab w:val="clear" w:pos="720"/>
          <w:tab w:val="num" w:pos="360"/>
        </w:tabs>
        <w:spacing w:line="276" w:lineRule="auto"/>
        <w:ind w:left="360"/>
        <w:jc w:val="both"/>
      </w:pPr>
      <w:r w:rsidRPr="00E32DC8">
        <w:t>More reports (standard &amp; custom developed) leading to increased management information necessary for an effective budget process. Examples of reports include; Budget performance report.</w:t>
      </w:r>
    </w:p>
    <w:p w:rsidR="00E32DC8" w:rsidRDefault="00E32DC8" w:rsidP="00E32DC8">
      <w:pPr>
        <w:spacing w:line="276" w:lineRule="auto"/>
        <w:jc w:val="both"/>
      </w:pPr>
    </w:p>
    <w:p w:rsidR="00E32DC8" w:rsidRDefault="00E32DC8" w:rsidP="00E32DC8">
      <w:pPr>
        <w:spacing w:line="276" w:lineRule="auto"/>
        <w:jc w:val="both"/>
      </w:pPr>
    </w:p>
    <w:p w:rsidR="00E32DC8" w:rsidRDefault="00E32DC8" w:rsidP="00E32DC8">
      <w:pPr>
        <w:spacing w:line="276" w:lineRule="auto"/>
        <w:jc w:val="both"/>
      </w:pPr>
    </w:p>
    <w:p w:rsidR="00E32DC8" w:rsidRPr="00E32DC8" w:rsidRDefault="00E32DC8" w:rsidP="00E32DC8">
      <w:pPr>
        <w:spacing w:line="276" w:lineRule="auto"/>
        <w:jc w:val="both"/>
      </w:pPr>
    </w:p>
    <w:p w:rsidR="005437A3" w:rsidRPr="00E32DC8" w:rsidRDefault="005437A3" w:rsidP="005437A3">
      <w:pPr>
        <w:spacing w:line="276" w:lineRule="auto"/>
        <w:ind w:left="360"/>
        <w:jc w:val="both"/>
      </w:pPr>
    </w:p>
    <w:p w:rsidR="005437A3" w:rsidRPr="00E32DC8" w:rsidRDefault="005437A3" w:rsidP="005437A3">
      <w:pPr>
        <w:pStyle w:val="ListParagraph"/>
        <w:numPr>
          <w:ilvl w:val="0"/>
          <w:numId w:val="6"/>
        </w:numPr>
        <w:jc w:val="both"/>
        <w:rPr>
          <w:b/>
        </w:rPr>
      </w:pPr>
      <w:r w:rsidRPr="00E32DC8">
        <w:rPr>
          <w:b/>
        </w:rPr>
        <w:lastRenderedPageBreak/>
        <w:t>PUBLIC PRIVATE PARTNERSHIPS (PPPs, P</w:t>
      </w:r>
      <w:r w:rsidRPr="00E32DC8">
        <w:rPr>
          <w:b/>
          <w:vertAlign w:val="superscript"/>
        </w:rPr>
        <w:t xml:space="preserve">3, </w:t>
      </w:r>
      <w:r w:rsidRPr="00E32DC8">
        <w:rPr>
          <w:b/>
        </w:rPr>
        <w:t>P3)</w:t>
      </w:r>
    </w:p>
    <w:p w:rsidR="005437A3" w:rsidRPr="00E32DC8" w:rsidRDefault="005437A3" w:rsidP="005437A3">
      <w:pPr>
        <w:spacing w:before="100" w:beforeAutospacing="1" w:after="100" w:afterAutospacing="1"/>
        <w:jc w:val="both"/>
      </w:pPr>
      <w:r w:rsidRPr="00E32DC8">
        <w:t>There is no broad international consensus on what constitutes a public-private partnership (PPP). Broadly, PPP refers to arrangements, typically medium to long term, between the public and private sectors whereby some of the services that fall under the responsibilities of the public sector are provided by the private sector, with clear agreement on shared objectives for delivery of public infrastructure and/ or public services. PPPs typically do not include service contracts or turnkey construction contracts, which are categorized as public procurement projects, or the privatization of utilities where there is a limited ongoing role for the public sector.</w:t>
      </w:r>
    </w:p>
    <w:p w:rsidR="005437A3" w:rsidRPr="00E32DC8" w:rsidRDefault="005437A3" w:rsidP="005437A3">
      <w:pPr>
        <w:spacing w:before="100" w:beforeAutospacing="1" w:after="100" w:afterAutospacing="1"/>
        <w:jc w:val="both"/>
      </w:pPr>
      <w:r w:rsidRPr="00E32DC8">
        <w:t xml:space="preserve">A </w:t>
      </w:r>
      <w:r w:rsidRPr="00E32DC8">
        <w:rPr>
          <w:b/>
          <w:bCs/>
        </w:rPr>
        <w:t>public–private partnership</w:t>
      </w:r>
      <w:r w:rsidRPr="00E32DC8">
        <w:t xml:space="preserve"> (</w:t>
      </w:r>
      <w:r w:rsidRPr="00E32DC8">
        <w:rPr>
          <w:b/>
          <w:bCs/>
        </w:rPr>
        <w:t>PPP</w:t>
      </w:r>
      <w:r w:rsidRPr="00E32DC8">
        <w:t xml:space="preserve">) is a government service or private business venture which is funded and operated through a partnership of government and one or more </w:t>
      </w:r>
      <w:hyperlink r:id="rId7" w:tooltip="Private sector" w:history="1">
        <w:r w:rsidRPr="00E32DC8">
          <w:t>private sector</w:t>
        </w:r>
      </w:hyperlink>
      <w:r w:rsidRPr="00E32DC8">
        <w:t xml:space="preserve"> companies. These schemes are sometimes referred to as PPP, P3 or P</w:t>
      </w:r>
      <w:r w:rsidRPr="00E32DC8">
        <w:rPr>
          <w:vertAlign w:val="superscript"/>
        </w:rPr>
        <w:t>3</w:t>
      </w:r>
      <w:r w:rsidRPr="00E32DC8">
        <w:t>.</w:t>
      </w:r>
    </w:p>
    <w:p w:rsidR="005437A3" w:rsidRPr="00E32DC8" w:rsidRDefault="005437A3" w:rsidP="005437A3">
      <w:pPr>
        <w:spacing w:before="100" w:beforeAutospacing="1" w:after="100" w:afterAutospacing="1"/>
        <w:jc w:val="both"/>
      </w:pPr>
      <w:r w:rsidRPr="00E32DC8">
        <w:t xml:space="preserve">PPP involves a contract between a </w:t>
      </w:r>
      <w:hyperlink r:id="rId8" w:tooltip="Public sector" w:history="1">
        <w:r w:rsidRPr="00E32DC8">
          <w:t>public sector</w:t>
        </w:r>
      </w:hyperlink>
      <w:r w:rsidRPr="00E32DC8">
        <w:t xml:space="preserve"> authority and a private party, in which the private party provides a public service or project and assumes substantial financial, technical and operational risk in the project. In some types of PPP, the cost of using the service is borne exclusively by the users of the service and not by the taxpayer. In other types (notably the </w:t>
      </w:r>
      <w:hyperlink r:id="rId9" w:tooltip="Private finance initiative" w:history="1">
        <w:r w:rsidRPr="00E32DC8">
          <w:t>private finance initiative</w:t>
        </w:r>
      </w:hyperlink>
      <w:r w:rsidRPr="00E32DC8">
        <w:t xml:space="preserve">), capital investment is made by the private sector on the basis of a contract with government to provide agreed services and the cost of providing the service is borne wholly or in part by the government. Government contributions to a PPP may also be in kind (notably the transfer of existing assets). In projects that are aimed at creating </w:t>
      </w:r>
      <w:hyperlink r:id="rId10" w:tooltip="Public good" w:history="1">
        <w:r w:rsidRPr="00E32DC8">
          <w:t>public goods</w:t>
        </w:r>
      </w:hyperlink>
      <w:r w:rsidRPr="00E32DC8">
        <w:t xml:space="preserve"> like in the </w:t>
      </w:r>
      <w:hyperlink r:id="rId11" w:tooltip="Infrastructure" w:history="1">
        <w:r w:rsidRPr="00E32DC8">
          <w:t>infrastructure</w:t>
        </w:r>
      </w:hyperlink>
      <w:r w:rsidRPr="00E32DC8">
        <w:t xml:space="preserve"> sector, the government may provide a capital subsidy in the form of a one-time </w:t>
      </w:r>
      <w:hyperlink r:id="rId12" w:tooltip="Grant (money)" w:history="1">
        <w:r w:rsidRPr="00E32DC8">
          <w:t>grant</w:t>
        </w:r>
      </w:hyperlink>
      <w:r w:rsidRPr="00E32DC8">
        <w:t xml:space="preserve">, so as to make it more attractive to the private investors. In some other cases, the government may support the project by providing revenue subsidies, including </w:t>
      </w:r>
      <w:hyperlink r:id="rId13" w:tooltip="Tax break" w:history="1">
        <w:r w:rsidRPr="00E32DC8">
          <w:t>tax breaks</w:t>
        </w:r>
      </w:hyperlink>
      <w:r w:rsidRPr="00E32DC8">
        <w:t xml:space="preserve"> or by removing </w:t>
      </w:r>
      <w:hyperlink r:id="rId14" w:tooltip="Annuity (finance theory)" w:history="1">
        <w:r w:rsidRPr="00E32DC8">
          <w:t>guaranteed annual revenues</w:t>
        </w:r>
      </w:hyperlink>
      <w:r w:rsidRPr="00E32DC8">
        <w:t xml:space="preserve"> for a fixed time period.</w:t>
      </w:r>
    </w:p>
    <w:p w:rsidR="005437A3" w:rsidRPr="00E32DC8" w:rsidRDefault="005437A3" w:rsidP="005437A3">
      <w:pPr>
        <w:spacing w:before="100" w:beforeAutospacing="1" w:after="100" w:afterAutospacing="1"/>
        <w:jc w:val="both"/>
      </w:pPr>
      <w:r w:rsidRPr="00E32DC8">
        <w:t>There are usually two fundamental drivers for PPPs.</w:t>
      </w:r>
    </w:p>
    <w:p w:rsidR="005437A3" w:rsidRPr="00E32DC8" w:rsidRDefault="005437A3" w:rsidP="005437A3">
      <w:pPr>
        <w:spacing w:before="100" w:beforeAutospacing="1" w:after="100" w:afterAutospacing="1"/>
        <w:jc w:val="both"/>
      </w:pPr>
      <w:r w:rsidRPr="00E32DC8">
        <w:t xml:space="preserve"> Firstly, PPPs are claimed to enable the public sector to harness the </w:t>
      </w:r>
      <w:r w:rsidRPr="00E32DC8">
        <w:rPr>
          <w:b/>
        </w:rPr>
        <w:t>expertise</w:t>
      </w:r>
      <w:r w:rsidRPr="00E32DC8">
        <w:t xml:space="preserve"> and efficiencies that the private sector can bring to the delivery of certain facilities and services traditionally procured and delivered by the public sector. </w:t>
      </w:r>
    </w:p>
    <w:p w:rsidR="005437A3" w:rsidRPr="00E32DC8" w:rsidRDefault="005437A3" w:rsidP="005437A3">
      <w:pPr>
        <w:spacing w:before="100" w:beforeAutospacing="1" w:after="100" w:afterAutospacing="1"/>
        <w:jc w:val="both"/>
      </w:pPr>
      <w:r w:rsidRPr="00E32DC8">
        <w:t xml:space="preserve">Secondly, a PPP is structured so that the public sector body seeking to make a capital investment </w:t>
      </w:r>
      <w:r w:rsidRPr="00E32DC8">
        <w:rPr>
          <w:b/>
        </w:rPr>
        <w:t>does not incur any borrowing</w:t>
      </w:r>
      <w:r w:rsidRPr="00E32DC8">
        <w:t xml:space="preserve">. Rather, the PPP borrowing is incurred by the private sector vehicle implementing the project and therefore, from the public sector's perspective, a PPP is an "off-balance sheet" method of financing the delivery of new or refurbished public sector assets. The idea that private provision of infrastructure represented a way of providing infrastructure at no cost to the public has now been generally abandoned; however, interest in alternatives to the standard model of public procurement persisted. In particular, it has been argued that models involving an enhanced role for the private sector, with a single private-sector organization taking responsibility for most aspects of service provisions for a given project, could yield an improved allocation of </w:t>
      </w:r>
      <w:hyperlink r:id="rId15" w:tooltip="Risk" w:history="1">
        <w:r w:rsidRPr="00E32DC8">
          <w:t>risk</w:t>
        </w:r>
      </w:hyperlink>
      <w:r w:rsidRPr="00E32DC8">
        <w:t xml:space="preserve">, while maintaining public </w:t>
      </w:r>
      <w:hyperlink r:id="rId16" w:tooltip="Accountability" w:history="1">
        <w:r w:rsidRPr="00E32DC8">
          <w:t>accountability</w:t>
        </w:r>
      </w:hyperlink>
      <w:r w:rsidRPr="00E32DC8">
        <w:t xml:space="preserve"> for essential aspects of service provision. A key motivation for governments considering public private partnerships is the possibility of bringing in new sources of financing for funding public infrastructure and service needs.</w:t>
      </w:r>
      <w:hyperlink r:id="rId17" w:anchor="cite_note-Barlow.2C_J._Roehrich_2010-21" w:history="1">
        <w:r w:rsidRPr="00E32DC8">
          <w:rPr>
            <w:vertAlign w:val="superscript"/>
          </w:rPr>
          <w:t>[21]</w:t>
        </w:r>
      </w:hyperlink>
      <w:r w:rsidRPr="00E32DC8">
        <w:t xml:space="preserve"> It is important to understand the main mechanisms for infrastructure projects, the principal investors in </w:t>
      </w:r>
      <w:r w:rsidRPr="00E32DC8">
        <w:lastRenderedPageBreak/>
        <w:t xml:space="preserve">developing countries, sources of finance (limited recourse, debt, equity, etc.), the typical project finance structure, and key issues arising from developing project financed transactions. Some governments utilize a </w:t>
      </w:r>
      <w:hyperlink r:id="rId18" w:tooltip="Public sector comparator" w:history="1">
        <w:r w:rsidRPr="00E32DC8">
          <w:t>public sector comparator</w:t>
        </w:r>
      </w:hyperlink>
      <w:r w:rsidRPr="00E32DC8">
        <w:t xml:space="preserve"> for calculating the financial benefit of a public private partnership.</w:t>
      </w:r>
    </w:p>
    <w:p w:rsidR="005437A3" w:rsidRPr="00E32DC8" w:rsidRDefault="005437A3" w:rsidP="005437A3">
      <w:pPr>
        <w:spacing w:before="100" w:beforeAutospacing="1" w:after="100" w:afterAutospacing="1"/>
        <w:jc w:val="both"/>
      </w:pPr>
      <w:r w:rsidRPr="00E32DC8">
        <w:t xml:space="preserve">A number of key risks need to be taken into consideration as well. These risks will need to be allocated and managed to ensure the successful financing of the project. The party that is best placed to manage these risks in a cost-effective way may not necessarily always be the private sector. However, there are a number of mechanisms products available in the market for project sponsors, lenders and governments to mitigate some of the project risks, such as: Hedging and futures contracts; insurance; and risk mitigation products provided by </w:t>
      </w:r>
      <w:hyperlink r:id="rId19" w:tooltip="International finance institutions" w:history="1">
        <w:r w:rsidRPr="00E32DC8">
          <w:t>international finance institutions</w:t>
        </w:r>
      </w:hyperlink>
      <w:r w:rsidRPr="00E32DC8">
        <w:t xml:space="preserve">.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i/>
          <w:iCs/>
          <w:color w:val="auto"/>
        </w:rPr>
        <w:t xml:space="preserve">The Public-Private Partnership Framework Policy for Uganda, (2010)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In keeping with the above development strategy, the Government of Uganda adopted a policy of Public-Private Partnerships (PPP) as a tool for the provision of improved public services and public infrastructure based on the principle of better value for money, appropriate risk transfer and management and taking advantage of private sector innovations. It is also a tool for improved fiscal moderation and control of public debt. The Policy Framework, approved in March 2010, is expected to result into the following: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i. Better utilization and allocation of public funds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ii. More efficient development and delivery of public infrastructure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iii. Good quality public services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iv. Increased economic growth and foreign direct investments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According to the policy, ―Implementation will remain with the relevant Government departments and state enterprises in charge of the provision of the public service or infrastructure in question, and local government authorities shall be responsible for identifying, developing and managing PPP projects‖; nevertheless, they will have to consult with the Ministry of Finance Planning and Economic Development on the policy issues and the PPP Unit for appropriate project support.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i/>
          <w:iCs/>
          <w:color w:val="auto"/>
        </w:rPr>
        <w:t xml:space="preserve">What Is A PPP??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 PPP is a contractual agreement involving the private sector in the delivery of public services. As the name suggests, this is based on a partnership approach, where the responsibility for the delivery of services is shared between the public and private sector both of which bring their complementary skills to the enterprise.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PPPs bring together the public and private sectors in the long term contractual relationship to deliver high quality public services. The private sector then becomes the long-term service provider rather than the simple upfront asset builder. LGs are more involved as regulators and procurers of services rather than direct providers of services to the public.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At the core of most PPPs is a signed contract (or similar agreement) between a public partner (in this case the local government) and a private partner (an individual or company, formal or informal). </w:t>
      </w:r>
    </w:p>
    <w:p w:rsidR="005437A3" w:rsidRPr="00E32DC8" w:rsidRDefault="005437A3" w:rsidP="005437A3">
      <w:pPr>
        <w:pStyle w:val="Default"/>
        <w:jc w:val="both"/>
        <w:rPr>
          <w:rFonts w:ascii="Times New Roman" w:hAnsi="Times New Roman" w:cs="Times New Roman"/>
          <w:color w:val="auto"/>
        </w:rPr>
      </w:pPr>
    </w:p>
    <w:p w:rsidR="00E32DC8" w:rsidRDefault="00E32DC8" w:rsidP="005437A3">
      <w:pPr>
        <w:pStyle w:val="Default"/>
        <w:jc w:val="both"/>
        <w:rPr>
          <w:rFonts w:ascii="Times New Roman" w:hAnsi="Times New Roman" w:cs="Times New Roman"/>
          <w:b/>
          <w:bCs/>
          <w:i/>
          <w:iCs/>
          <w:color w:val="auto"/>
        </w:rPr>
      </w:pPr>
    </w:p>
    <w:p w:rsidR="00E32DC8" w:rsidRDefault="00E32DC8" w:rsidP="005437A3">
      <w:pPr>
        <w:pStyle w:val="Default"/>
        <w:jc w:val="both"/>
        <w:rPr>
          <w:rFonts w:ascii="Times New Roman" w:hAnsi="Times New Roman" w:cs="Times New Roman"/>
          <w:b/>
          <w:bCs/>
          <w:i/>
          <w:iCs/>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i/>
          <w:iCs/>
          <w:color w:val="auto"/>
        </w:rPr>
        <w:lastRenderedPageBreak/>
        <w:t xml:space="preserve">PPP Objectives </w:t>
      </w:r>
    </w:p>
    <w:p w:rsidR="005437A3" w:rsidRPr="00E32DC8" w:rsidRDefault="005437A3" w:rsidP="005437A3">
      <w:pPr>
        <w:pStyle w:val="Default"/>
        <w:spacing w:after="68"/>
        <w:jc w:val="both"/>
        <w:rPr>
          <w:rFonts w:ascii="Times New Roman" w:hAnsi="Times New Roman" w:cs="Times New Roman"/>
          <w:color w:val="auto"/>
        </w:rPr>
      </w:pPr>
      <w:r w:rsidRPr="00E32DC8">
        <w:rPr>
          <w:rFonts w:ascii="Times New Roman" w:hAnsi="Times New Roman" w:cs="Times New Roman"/>
          <w:color w:val="auto"/>
        </w:rPr>
        <w:t xml:space="preserve">a. Enhancing significantly the availability of improved public services by contributing to increase in the quality and quantity of the investment facilities and services </w:t>
      </w:r>
    </w:p>
    <w:p w:rsidR="005437A3" w:rsidRPr="00E32DC8" w:rsidRDefault="005437A3" w:rsidP="005437A3">
      <w:pPr>
        <w:pStyle w:val="Default"/>
        <w:spacing w:after="68"/>
        <w:jc w:val="both"/>
        <w:rPr>
          <w:rFonts w:ascii="Times New Roman" w:hAnsi="Times New Roman" w:cs="Times New Roman"/>
          <w:color w:val="auto"/>
        </w:rPr>
      </w:pPr>
      <w:r w:rsidRPr="00E32DC8">
        <w:rPr>
          <w:rFonts w:ascii="Times New Roman" w:hAnsi="Times New Roman" w:cs="Times New Roman"/>
          <w:color w:val="auto"/>
        </w:rPr>
        <w:t xml:space="preserve">b. Realising the full potential of public sector assets to provide greater value for money for the tax payer and the wider community </w:t>
      </w:r>
    </w:p>
    <w:p w:rsidR="005437A3" w:rsidRPr="00E32DC8" w:rsidRDefault="005437A3" w:rsidP="005437A3">
      <w:pPr>
        <w:pStyle w:val="Default"/>
        <w:spacing w:after="68"/>
        <w:jc w:val="both"/>
        <w:rPr>
          <w:rFonts w:ascii="Times New Roman" w:hAnsi="Times New Roman" w:cs="Times New Roman"/>
          <w:color w:val="auto"/>
        </w:rPr>
      </w:pPr>
      <w:r w:rsidRPr="00E32DC8">
        <w:rPr>
          <w:rFonts w:ascii="Times New Roman" w:hAnsi="Times New Roman" w:cs="Times New Roman"/>
          <w:color w:val="auto"/>
        </w:rPr>
        <w:t xml:space="preserve">c. Removing inefficiencies and developing imaginative approaches to the delivery of public services </w:t>
      </w:r>
    </w:p>
    <w:p w:rsidR="005437A3" w:rsidRPr="00E32DC8" w:rsidRDefault="005437A3" w:rsidP="005437A3">
      <w:pPr>
        <w:pStyle w:val="Default"/>
        <w:spacing w:after="68"/>
        <w:jc w:val="both"/>
        <w:rPr>
          <w:rFonts w:ascii="Times New Roman" w:hAnsi="Times New Roman" w:cs="Times New Roman"/>
          <w:color w:val="auto"/>
        </w:rPr>
      </w:pPr>
      <w:r w:rsidRPr="00E32DC8">
        <w:rPr>
          <w:rFonts w:ascii="Times New Roman" w:hAnsi="Times New Roman" w:cs="Times New Roman"/>
          <w:color w:val="auto"/>
        </w:rPr>
        <w:t xml:space="preserve">d. Investing in high quality facilities that minimize long term maintenance and operating costs </w:t>
      </w:r>
    </w:p>
    <w:p w:rsidR="005437A3" w:rsidRPr="00E32DC8" w:rsidRDefault="005437A3" w:rsidP="005437A3">
      <w:pPr>
        <w:pStyle w:val="Default"/>
        <w:spacing w:after="68"/>
        <w:jc w:val="both"/>
        <w:rPr>
          <w:rFonts w:ascii="Times New Roman" w:hAnsi="Times New Roman" w:cs="Times New Roman"/>
          <w:color w:val="auto"/>
        </w:rPr>
      </w:pPr>
      <w:r w:rsidRPr="00E32DC8">
        <w:rPr>
          <w:rFonts w:ascii="Times New Roman" w:hAnsi="Times New Roman" w:cs="Times New Roman"/>
          <w:color w:val="auto"/>
        </w:rPr>
        <w:t xml:space="preserve">e. Managing and minimizing the cost to government of risks associated with the long-term, complex projects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f. Allowing stakeholders such as users, taxpayers, and employees to receive a fair share of the benefits of a PPP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i/>
          <w:iCs/>
          <w:color w:val="auto"/>
        </w:rPr>
        <w:t xml:space="preserve">What form may a PPP take?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PPPs are not all alike; one major difference is the means by which the private partner receives a return on its investment: </w:t>
      </w:r>
    </w:p>
    <w:p w:rsidR="005437A3" w:rsidRPr="00E32DC8" w:rsidRDefault="005437A3" w:rsidP="005437A3">
      <w:pPr>
        <w:pStyle w:val="Default"/>
        <w:spacing w:after="27"/>
        <w:jc w:val="both"/>
        <w:rPr>
          <w:rFonts w:ascii="Times New Roman" w:hAnsi="Times New Roman" w:cs="Times New Roman"/>
          <w:color w:val="auto"/>
        </w:rPr>
      </w:pPr>
      <w:r w:rsidRPr="00E32DC8">
        <w:rPr>
          <w:rFonts w:ascii="Times New Roman" w:hAnsi="Times New Roman" w:cs="Times New Roman"/>
          <w:color w:val="auto"/>
        </w:rPr>
        <w:t xml:space="preserve">1. </w:t>
      </w:r>
      <w:r w:rsidRPr="00E32DC8">
        <w:rPr>
          <w:rFonts w:ascii="Times New Roman" w:hAnsi="Times New Roman" w:cs="Times New Roman"/>
          <w:b/>
          <w:color w:val="auto"/>
        </w:rPr>
        <w:t>Financially</w:t>
      </w:r>
      <w:r w:rsidRPr="00E32DC8">
        <w:rPr>
          <w:rFonts w:ascii="Times New Roman" w:hAnsi="Times New Roman" w:cs="Times New Roman"/>
          <w:color w:val="auto"/>
        </w:rPr>
        <w:t xml:space="preserve"> </w:t>
      </w:r>
      <w:r w:rsidRPr="00E32DC8">
        <w:rPr>
          <w:rFonts w:ascii="Times New Roman" w:hAnsi="Times New Roman" w:cs="Times New Roman"/>
          <w:b/>
          <w:color w:val="auto"/>
        </w:rPr>
        <w:t>free-standing projects</w:t>
      </w:r>
      <w:r w:rsidRPr="00E32DC8">
        <w:rPr>
          <w:rFonts w:ascii="Times New Roman" w:hAnsi="Times New Roman" w:cs="Times New Roman"/>
          <w:color w:val="auto"/>
        </w:rPr>
        <w:t xml:space="preserve"> where the services are provided for the use of the public which pays the private partner direct. These are often economic infrastructure projects, such as toll-charging road bridges and tunnels; </w:t>
      </w:r>
    </w:p>
    <w:p w:rsidR="005437A3" w:rsidRPr="00E32DC8" w:rsidRDefault="005437A3" w:rsidP="005437A3">
      <w:pPr>
        <w:pStyle w:val="Default"/>
        <w:spacing w:after="27"/>
        <w:jc w:val="both"/>
        <w:rPr>
          <w:rFonts w:ascii="Times New Roman" w:hAnsi="Times New Roman" w:cs="Times New Roman"/>
          <w:color w:val="auto"/>
        </w:rPr>
      </w:pPr>
      <w:r w:rsidRPr="00E32DC8">
        <w:rPr>
          <w:rFonts w:ascii="Times New Roman" w:hAnsi="Times New Roman" w:cs="Times New Roman"/>
          <w:color w:val="auto"/>
        </w:rPr>
        <w:t xml:space="preserve">2. Projects that provide </w:t>
      </w:r>
      <w:r w:rsidRPr="00E32DC8">
        <w:rPr>
          <w:rFonts w:ascii="Times New Roman" w:hAnsi="Times New Roman" w:cs="Times New Roman"/>
          <w:b/>
          <w:color w:val="auto"/>
        </w:rPr>
        <w:t>services to the public at less than cos</w:t>
      </w:r>
      <w:r w:rsidRPr="00E32DC8">
        <w:rPr>
          <w:rFonts w:ascii="Times New Roman" w:hAnsi="Times New Roman" w:cs="Times New Roman"/>
          <w:color w:val="auto"/>
        </w:rPr>
        <w:t xml:space="preserve">t and the payments to the private partner involve a mix of public subsidy from the government and end-user charges imposed on consumers of the services. Examples of such services are sports centres, where the consumer pays a subsidised fee for the use or hire of facilities and equipment; and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3. Services that are </w:t>
      </w:r>
      <w:r w:rsidRPr="00E32DC8">
        <w:rPr>
          <w:rFonts w:ascii="Times New Roman" w:hAnsi="Times New Roman" w:cs="Times New Roman"/>
          <w:b/>
          <w:color w:val="auto"/>
        </w:rPr>
        <w:t>provided direct to the government</w:t>
      </w:r>
      <w:r w:rsidRPr="00E32DC8">
        <w:rPr>
          <w:rFonts w:ascii="Times New Roman" w:hAnsi="Times New Roman" w:cs="Times New Roman"/>
          <w:color w:val="auto"/>
        </w:rPr>
        <w:t xml:space="preserve">, which pays the private partner for those services. These are often social infrastructure projects, overseas examples of which include prisons, government office accommodation, and hospitals.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color w:val="auto"/>
        </w:rPr>
        <w:t xml:space="preserve">What Are The Benefits Of A PPP?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The introduction to Private sector management is an effective way of bringing commercial discipline into the provision of Public services. The specific benefits to the principle actors depend on the specific project. Generally benefits that may be achieved include: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color w:val="auto"/>
        </w:rPr>
        <w:t xml:space="preserve"> The Public Sector: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a. Lifecycle cost Management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As the consortium has complete responsibility for the design, build, maintenance and operation of a service, it is best placed to optimize the less likely to be achieved using convectional procurement approaches where design construction maintenance and operations are undertaken by different entities. Under a PPP, greater attention to design and quality building materials is likely to lead to higher construction costs.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b. Construction management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As the consortium is not paid specifically for the construction but the delivery of a service it is fully incentivised to achieve accelerated completion of capital works projects, and substantial improvement in the quality and durability of construction, reducing the risk of cost overruns.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c. Innovative solutions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By not specifying how a service should be delivered and how an asset has to be designed and built, but by simply spelling out the services it needs and the outputs/ outcomes desired, the government (national or local) can engage can engage the private sector capacity to innovate and deliver improved value for money.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d. Sharing government assets/ facilities with third-party users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Sharing government facilities with other users can contain costs for government and provide public services more economically. Many government facilities/ assets are capable of being shared with other users for example, space in government building and government owned intellectual property such as educational material. Consortium with expertise in managing such assets will be able to optimize the use of and return on such assets.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e. Sharing responsibilities with the private sector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Government‘s core competence should be identifying public needs and crafting public policies and objectives and, therefore defining the service requirements and desired outcomes. The private sector is often better equipped to actually provide services – ranging from managing construction and maintenance of assets to day to day operations.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f. Saving resources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Assuming that the savings are achieved, in comparison with the Public sector comparator (PSC), there should be a freeing of resources for other public services.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color w:val="auto"/>
        </w:rPr>
        <w:t xml:space="preserve">The Private Sector: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a. Business opportunities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Being engaged to deliver a full suite of services e.g. design, construction, operations and maintenance, some of which were traditionally performed in-house by public agencies or performed by multiple private companies.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b. Export opportunities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The experience of and base provided by the continuing stream of PPP work will increase the competitiveness of service providers when bidding for work in the region and further afield.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color w:val="auto"/>
        </w:rPr>
        <w:t xml:space="preserve">The Wider Community: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a. Bond markets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The third-party financing commonly associated with PPPs provides an opportunity to further strengthen Uganda‘s growing Bond market.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b. Regulation of service provision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As the procurer, rather than the deliverer of the service, the government can monitor and regulate the quality of delivery and the compliance with staff, health-related, environmental, and financial/ tariff, legal and commercial issues with less likelihood of conflict of interest, real or perceived;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t xml:space="preserve">c. Job creation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The opportunity to develop and expand businesses, outside the constraints of the civil service, will encourage employment opportunities.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i/>
          <w:iCs/>
          <w:color w:val="auto"/>
        </w:rPr>
        <w:lastRenderedPageBreak/>
        <w:t xml:space="preserve">d. Small government </w:t>
      </w:r>
    </w:p>
    <w:p w:rsidR="005437A3" w:rsidRPr="00E32DC8" w:rsidRDefault="005437A3" w:rsidP="005437A3">
      <w:pPr>
        <w:pStyle w:val="Default"/>
        <w:jc w:val="both"/>
        <w:rPr>
          <w:rFonts w:ascii="Times New Roman" w:hAnsi="Times New Roman" w:cs="Times New Roman"/>
          <w:color w:val="auto"/>
        </w:rPr>
      </w:pPr>
    </w:p>
    <w:p w:rsidR="005437A3" w:rsidRPr="00E32DC8" w:rsidRDefault="005437A3" w:rsidP="005437A3">
      <w:pPr>
        <w:autoSpaceDE w:val="0"/>
        <w:autoSpaceDN w:val="0"/>
        <w:adjustRightInd w:val="0"/>
        <w:jc w:val="both"/>
        <w:rPr>
          <w:rFonts w:eastAsia="Calibri"/>
        </w:rPr>
      </w:pPr>
      <w:r w:rsidRPr="00E32DC8">
        <w:rPr>
          <w:rFonts w:eastAsia="Calibri"/>
        </w:rPr>
        <w:t xml:space="preserve">Transferring the responsibility for some public services to the private sector can help constrain the size of the civil services to that required to develop policy and to deliver those services which it is considered the public sector should provide only.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rPr>
      </w:pPr>
      <w:r w:rsidRPr="00E32DC8">
        <w:rPr>
          <w:rFonts w:eastAsia="Calibri"/>
          <w:b/>
          <w:bCs/>
        </w:rPr>
        <w:t xml:space="preserve">What are the disadvantages of PPP </w:t>
      </w:r>
    </w:p>
    <w:p w:rsidR="005437A3" w:rsidRPr="00E32DC8" w:rsidRDefault="005437A3" w:rsidP="005437A3">
      <w:pPr>
        <w:autoSpaceDE w:val="0"/>
        <w:autoSpaceDN w:val="0"/>
        <w:adjustRightInd w:val="0"/>
        <w:jc w:val="both"/>
        <w:rPr>
          <w:rFonts w:eastAsia="Calibri"/>
        </w:rPr>
      </w:pPr>
      <w:r w:rsidRPr="00E32DC8">
        <w:rPr>
          <w:rFonts w:eastAsia="Calibri"/>
        </w:rPr>
        <w:t xml:space="preserve">A study by PricewaterHouse has noted the following challenges in using PPP procurement </w:t>
      </w:r>
    </w:p>
    <w:p w:rsidR="005437A3" w:rsidRPr="00E32DC8" w:rsidRDefault="005437A3" w:rsidP="005437A3">
      <w:pPr>
        <w:autoSpaceDE w:val="0"/>
        <w:autoSpaceDN w:val="0"/>
        <w:adjustRightInd w:val="0"/>
        <w:jc w:val="both"/>
        <w:rPr>
          <w:rFonts w:eastAsia="Calibri"/>
        </w:rPr>
      </w:pPr>
      <w:r w:rsidRPr="00E32DC8">
        <w:rPr>
          <w:rFonts w:eastAsia="Calibri"/>
        </w:rPr>
        <w:t>a. The first challenge is to do with having the right information on the right project for the right partners at the right time</w:t>
      </w:r>
    </w:p>
    <w:p w:rsidR="005437A3" w:rsidRPr="00E32DC8" w:rsidRDefault="005437A3" w:rsidP="005437A3">
      <w:pPr>
        <w:autoSpaceDE w:val="0"/>
        <w:autoSpaceDN w:val="0"/>
        <w:adjustRightInd w:val="0"/>
        <w:jc w:val="both"/>
        <w:rPr>
          <w:rFonts w:eastAsia="Calibri"/>
        </w:rPr>
      </w:pPr>
      <w:r w:rsidRPr="00E32DC8">
        <w:rPr>
          <w:rFonts w:eastAsia="Calibri"/>
        </w:rPr>
        <w:t xml:space="preserve">b. Does the private sector have sufficient expertise to warrant the PPP approach?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c. Does the public sector have sufficient capacity and skills to adopt the PPP approach?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d. It is not always possible to transfer life cycle cost risks.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e. PPPs do not achieve absolute risk transfer.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f. PPPs imply a loss of management control by the public sector.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g. PPP procurement can be lengthy and costly.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h. The private sector has a higher cost of finance (both debt and equity) which increases the overall cost of a PPP relative to traditional procurement. </w:t>
      </w:r>
    </w:p>
    <w:p w:rsidR="005437A3" w:rsidRPr="00E32DC8" w:rsidRDefault="005437A3" w:rsidP="005437A3">
      <w:pPr>
        <w:autoSpaceDE w:val="0"/>
        <w:autoSpaceDN w:val="0"/>
        <w:adjustRightInd w:val="0"/>
        <w:jc w:val="both"/>
        <w:rPr>
          <w:rFonts w:eastAsia="Calibri"/>
        </w:rPr>
      </w:pPr>
      <w:r w:rsidRPr="00E32DC8">
        <w:rPr>
          <w:rFonts w:eastAsia="Calibri"/>
        </w:rPr>
        <w:t xml:space="preserve">i. PPPs are long-term relatively inflexible structures.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b/>
          <w:bCs/>
          <w:i/>
          <w:iCs/>
        </w:rPr>
      </w:pPr>
    </w:p>
    <w:p w:rsidR="005437A3" w:rsidRPr="00E32DC8" w:rsidRDefault="005437A3" w:rsidP="005437A3">
      <w:pPr>
        <w:autoSpaceDE w:val="0"/>
        <w:autoSpaceDN w:val="0"/>
        <w:adjustRightInd w:val="0"/>
        <w:jc w:val="both"/>
        <w:rPr>
          <w:rFonts w:eastAsia="Calibri"/>
        </w:rPr>
      </w:pPr>
      <w:r w:rsidRPr="00E32DC8">
        <w:rPr>
          <w:rFonts w:eastAsia="Calibri"/>
          <w:b/>
          <w:bCs/>
          <w:i/>
          <w:iCs/>
        </w:rPr>
        <w:t xml:space="preserve">PPP vs. Traditional Public Procurement Methods </w:t>
      </w:r>
    </w:p>
    <w:p w:rsidR="005437A3" w:rsidRPr="00E32DC8" w:rsidRDefault="005437A3" w:rsidP="005437A3">
      <w:pPr>
        <w:autoSpaceDE w:val="0"/>
        <w:autoSpaceDN w:val="0"/>
        <w:adjustRightInd w:val="0"/>
        <w:jc w:val="both"/>
        <w:rPr>
          <w:rFonts w:eastAsia="Calibri"/>
        </w:rPr>
      </w:pPr>
      <w:r w:rsidRPr="00E32DC8">
        <w:rPr>
          <w:rFonts w:eastAsia="Calibri"/>
        </w:rPr>
        <w:t xml:space="preserve">PPPs replace traditional short term contracts with long term contracts, upfront milestone payments with ongoing performance and input specification with output specification. </w:t>
      </w:r>
    </w:p>
    <w:p w:rsidR="005437A3" w:rsidRPr="00E32DC8" w:rsidRDefault="005437A3" w:rsidP="005437A3">
      <w:pPr>
        <w:autoSpaceDE w:val="0"/>
        <w:autoSpaceDN w:val="0"/>
        <w:adjustRightInd w:val="0"/>
        <w:jc w:val="both"/>
        <w:rPr>
          <w:rFonts w:eastAsia="Calibri"/>
        </w:rPr>
      </w:pPr>
      <w:r w:rsidRPr="00E32DC8">
        <w:rPr>
          <w:rFonts w:eastAsia="Calibri"/>
        </w:rPr>
        <w:t xml:space="preserve">The key difference between </w:t>
      </w:r>
      <w:r w:rsidRPr="00E32DC8">
        <w:rPr>
          <w:rFonts w:eastAsia="Calibri"/>
          <w:b/>
          <w:bCs/>
          <w:i/>
          <w:iCs/>
        </w:rPr>
        <w:t xml:space="preserve">Traditional Procurement </w:t>
      </w:r>
      <w:r w:rsidRPr="00E32DC8">
        <w:rPr>
          <w:rFonts w:eastAsia="Calibri"/>
        </w:rPr>
        <w:t xml:space="preserve">and </w:t>
      </w:r>
      <w:r w:rsidRPr="00E32DC8">
        <w:rPr>
          <w:rFonts w:eastAsia="Calibri"/>
          <w:b/>
          <w:bCs/>
          <w:i/>
          <w:iCs/>
        </w:rPr>
        <w:t xml:space="preserve">PPP </w:t>
      </w:r>
      <w:r w:rsidRPr="00E32DC8">
        <w:rPr>
          <w:rFonts w:eastAsia="Calibri"/>
        </w:rPr>
        <w:t xml:space="preserve">is that PPP requires the use of an output specification by Government to describe the outputs the private sector must provide as part of the complete service. Conventional procurement involves the procurement of distinct elements of a particular project though an input-based specification, whereas a PPP requires Government to focus on soutput not assets.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rPr>
      </w:pPr>
    </w:p>
    <w:tbl>
      <w:tblPr>
        <w:tblW w:w="0" w:type="auto"/>
        <w:tblBorders>
          <w:top w:val="nil"/>
          <w:left w:val="nil"/>
          <w:bottom w:val="nil"/>
          <w:right w:val="nil"/>
        </w:tblBorders>
        <w:tblLayout w:type="fixed"/>
        <w:tblLook w:val="0000" w:firstRow="0" w:lastRow="0" w:firstColumn="0" w:lastColumn="0" w:noHBand="0" w:noVBand="0"/>
      </w:tblPr>
      <w:tblGrid>
        <w:gridCol w:w="4610"/>
        <w:gridCol w:w="4610"/>
      </w:tblGrid>
      <w:tr w:rsidR="005437A3" w:rsidRPr="00E32DC8" w:rsidTr="001355D7">
        <w:trPr>
          <w:trHeight w:val="107"/>
        </w:trPr>
        <w:tc>
          <w:tcPr>
            <w:tcW w:w="4610" w:type="dxa"/>
            <w:tcBorders>
              <w:bottom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b/>
                <w:bCs/>
              </w:rPr>
              <w:t xml:space="preserve"> Differences Between Conventional </w:t>
            </w:r>
          </w:p>
        </w:tc>
        <w:tc>
          <w:tcPr>
            <w:tcW w:w="4610" w:type="dxa"/>
            <w:tcBorders>
              <w:bottom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b/>
                <w:bCs/>
              </w:rPr>
              <w:t>PPPs and traditional approach</w:t>
            </w:r>
          </w:p>
        </w:tc>
      </w:tr>
      <w:tr w:rsidR="005437A3" w:rsidRPr="00E32DC8" w:rsidTr="001355D7">
        <w:trPr>
          <w:trHeight w:val="109"/>
        </w:trPr>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Government purchases an infrastructure asset </w:t>
            </w:r>
          </w:p>
        </w:tc>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Government purchases infrastructure services </w:t>
            </w:r>
          </w:p>
        </w:tc>
      </w:tr>
      <w:tr w:rsidR="005437A3" w:rsidRPr="00E32DC8" w:rsidTr="001355D7">
        <w:trPr>
          <w:trHeight w:val="247"/>
        </w:trPr>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Short-term design and construction contracts (tow to four years) </w:t>
            </w:r>
          </w:p>
        </w:tc>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One long-term contract integrating design, build, finance and maintainance </w:t>
            </w:r>
          </w:p>
        </w:tc>
      </w:tr>
      <w:tr w:rsidR="005437A3" w:rsidRPr="00E32DC8" w:rsidTr="001355D7">
        <w:trPr>
          <w:trHeight w:val="109"/>
        </w:trPr>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Input based specifications </w:t>
            </w:r>
          </w:p>
        </w:tc>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Output based specifications </w:t>
            </w:r>
          </w:p>
        </w:tc>
      </w:tr>
      <w:tr w:rsidR="005437A3" w:rsidRPr="00E32DC8" w:rsidTr="001355D7">
        <w:trPr>
          <w:trHeight w:val="109"/>
        </w:trPr>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Government retains whole-of-life-asset risk </w:t>
            </w:r>
          </w:p>
        </w:tc>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Private sector retains whole-of-life-asset risk </w:t>
            </w:r>
          </w:p>
        </w:tc>
      </w:tr>
      <w:tr w:rsidR="005437A3" w:rsidRPr="00E32DC8" w:rsidTr="001355D7">
        <w:trPr>
          <w:trHeight w:val="523"/>
        </w:trPr>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Payment profile has a spike at the start to pay for capital costs, with low ongoing costs </w:t>
            </w:r>
          </w:p>
        </w:tc>
        <w:tc>
          <w:tcPr>
            <w:tcW w:w="4610" w:type="dxa"/>
            <w:tcBorders>
              <w:top w:val="single" w:sz="4" w:space="0" w:color="auto"/>
              <w:left w:val="single" w:sz="4" w:space="0" w:color="auto"/>
              <w:bottom w:val="single" w:sz="4" w:space="0" w:color="auto"/>
              <w:right w:val="single" w:sz="4" w:space="0" w:color="auto"/>
            </w:tcBorders>
          </w:tcPr>
          <w:p w:rsidR="005437A3" w:rsidRPr="00E32DC8" w:rsidRDefault="005437A3" w:rsidP="001355D7">
            <w:pPr>
              <w:autoSpaceDE w:val="0"/>
              <w:autoSpaceDN w:val="0"/>
              <w:adjustRightInd w:val="0"/>
              <w:jc w:val="both"/>
              <w:rPr>
                <w:rFonts w:eastAsia="Calibri"/>
              </w:rPr>
            </w:pPr>
            <w:r w:rsidRPr="00E32DC8">
              <w:rPr>
                <w:rFonts w:eastAsia="Calibri"/>
              </w:rPr>
              <w:t xml:space="preserve">Payments begin once th asset is commissioned. The payment profile is relatively even, reflecting the level of service provision over the longer term of the contract </w:t>
            </w:r>
          </w:p>
          <w:p w:rsidR="005437A3" w:rsidRPr="00E32DC8" w:rsidRDefault="005437A3" w:rsidP="001355D7">
            <w:pPr>
              <w:autoSpaceDE w:val="0"/>
              <w:autoSpaceDN w:val="0"/>
              <w:adjustRightInd w:val="0"/>
              <w:jc w:val="both"/>
              <w:rPr>
                <w:rFonts w:eastAsia="Calibri"/>
              </w:rPr>
            </w:pPr>
          </w:p>
          <w:p w:rsidR="005437A3" w:rsidRPr="00E32DC8" w:rsidRDefault="005437A3" w:rsidP="001355D7">
            <w:pPr>
              <w:autoSpaceDE w:val="0"/>
              <w:autoSpaceDN w:val="0"/>
              <w:adjustRightInd w:val="0"/>
              <w:jc w:val="both"/>
              <w:rPr>
                <w:rFonts w:eastAsia="Calibri"/>
              </w:rPr>
            </w:pPr>
          </w:p>
        </w:tc>
      </w:tr>
    </w:tbl>
    <w:p w:rsidR="005437A3" w:rsidRPr="00E32DC8" w:rsidRDefault="005437A3" w:rsidP="005437A3">
      <w:pPr>
        <w:autoSpaceDE w:val="0"/>
        <w:autoSpaceDN w:val="0"/>
        <w:adjustRightInd w:val="0"/>
        <w:jc w:val="both"/>
        <w:rPr>
          <w:rFonts w:eastAsia="Calibri"/>
          <w:b/>
          <w:bCs/>
          <w:i/>
          <w:iCs/>
        </w:rPr>
      </w:pPr>
    </w:p>
    <w:p w:rsidR="005437A3" w:rsidRPr="00E32DC8" w:rsidRDefault="005437A3" w:rsidP="005437A3">
      <w:pPr>
        <w:autoSpaceDE w:val="0"/>
        <w:autoSpaceDN w:val="0"/>
        <w:adjustRightInd w:val="0"/>
        <w:jc w:val="both"/>
        <w:rPr>
          <w:rFonts w:eastAsia="Calibri"/>
        </w:rPr>
      </w:pPr>
      <w:r w:rsidRPr="00E32DC8">
        <w:rPr>
          <w:rFonts w:eastAsia="Calibri"/>
          <w:b/>
          <w:bCs/>
          <w:i/>
          <w:iCs/>
        </w:rPr>
        <w:lastRenderedPageBreak/>
        <w:t xml:space="preserve">In what circumstances shouldn’t a PPP be considered? </w:t>
      </w:r>
    </w:p>
    <w:p w:rsidR="005437A3" w:rsidRPr="00E32DC8" w:rsidRDefault="005437A3" w:rsidP="005437A3">
      <w:pPr>
        <w:autoSpaceDE w:val="0"/>
        <w:autoSpaceDN w:val="0"/>
        <w:adjustRightInd w:val="0"/>
        <w:spacing w:after="68"/>
        <w:jc w:val="both"/>
        <w:rPr>
          <w:rFonts w:eastAsia="Calibri"/>
        </w:rPr>
      </w:pPr>
      <w:r w:rsidRPr="00E32DC8">
        <w:rPr>
          <w:rFonts w:eastAsia="Calibri"/>
        </w:rPr>
        <w:t xml:space="preserve">a. Projects where the LG is unable to fully and clearly specify the requirements due to uncertainty over the nature and quality of the intended service. </w:t>
      </w:r>
    </w:p>
    <w:p w:rsidR="005437A3" w:rsidRPr="00E32DC8" w:rsidRDefault="005437A3" w:rsidP="005437A3">
      <w:pPr>
        <w:autoSpaceDE w:val="0"/>
        <w:autoSpaceDN w:val="0"/>
        <w:adjustRightInd w:val="0"/>
        <w:spacing w:after="68"/>
        <w:jc w:val="both"/>
        <w:rPr>
          <w:rFonts w:eastAsia="Calibri"/>
        </w:rPr>
      </w:pPr>
      <w:r w:rsidRPr="00E32DC8">
        <w:rPr>
          <w:rFonts w:eastAsia="Calibri"/>
        </w:rPr>
        <w:t xml:space="preserve">b. Difficulties in specifying requirements due to the rapid pace of technological change </w:t>
      </w:r>
    </w:p>
    <w:p w:rsidR="005437A3" w:rsidRPr="00E32DC8" w:rsidRDefault="005437A3" w:rsidP="005437A3">
      <w:pPr>
        <w:autoSpaceDE w:val="0"/>
        <w:autoSpaceDN w:val="0"/>
        <w:adjustRightInd w:val="0"/>
        <w:spacing w:after="68"/>
        <w:jc w:val="both"/>
        <w:rPr>
          <w:rFonts w:eastAsia="Calibri"/>
        </w:rPr>
      </w:pPr>
      <w:r w:rsidRPr="00E32DC8">
        <w:rPr>
          <w:rFonts w:eastAsia="Calibri"/>
        </w:rPr>
        <w:t xml:space="preserve">c. Difficulties in substituting suppliers due to the need to integrate proprietary technologies. </w:t>
      </w:r>
    </w:p>
    <w:p w:rsidR="005437A3" w:rsidRPr="00E32DC8" w:rsidRDefault="005437A3" w:rsidP="005437A3">
      <w:pPr>
        <w:autoSpaceDE w:val="0"/>
        <w:autoSpaceDN w:val="0"/>
        <w:adjustRightInd w:val="0"/>
        <w:spacing w:after="68"/>
        <w:jc w:val="both"/>
        <w:rPr>
          <w:rFonts w:eastAsia="Calibri"/>
        </w:rPr>
      </w:pPr>
      <w:r w:rsidRPr="00E32DC8">
        <w:rPr>
          <w:rFonts w:eastAsia="Calibri"/>
        </w:rPr>
        <w:t xml:space="preserve">d. Lack of third party finance leading to the excessive reliance on corporate borrowing by the private partner and an absence of arms length due diligence. </w:t>
      </w:r>
    </w:p>
    <w:p w:rsidR="005437A3" w:rsidRPr="00E32DC8" w:rsidRDefault="005437A3" w:rsidP="005437A3">
      <w:pPr>
        <w:autoSpaceDE w:val="0"/>
        <w:autoSpaceDN w:val="0"/>
        <w:adjustRightInd w:val="0"/>
        <w:jc w:val="both"/>
        <w:rPr>
          <w:rFonts w:eastAsia="Calibri"/>
        </w:rPr>
      </w:pPr>
      <w:r w:rsidRPr="00E32DC8">
        <w:rPr>
          <w:rFonts w:eastAsia="Calibri"/>
        </w:rPr>
        <w:t xml:space="preserve">e. Costs of delivering the projects being overly dominated by the annual running costs associated with delivering the service requirement, rather than being balanced by the up-front costs of investment in the project assets.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b/>
          <w:bCs/>
          <w:i/>
          <w:iCs/>
        </w:rPr>
      </w:pPr>
      <w:r w:rsidRPr="00E32DC8">
        <w:rPr>
          <w:rFonts w:eastAsia="Calibri"/>
          <w:b/>
          <w:bCs/>
          <w:i/>
          <w:iCs/>
        </w:rPr>
        <w:t xml:space="preserve">Roles and Responsibilities of different actors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rPr>
      </w:pPr>
      <w:r w:rsidRPr="00E32DC8">
        <w:rPr>
          <w:rFonts w:eastAsia="Calibri"/>
          <w:b/>
          <w:bCs/>
          <w:i/>
          <w:iCs/>
        </w:rPr>
        <w:t xml:space="preserve">What is the government’s fundamental role in PPPs?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a. Set policy, identify opportunities, and define objectives;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b. Ensure transparency and probity in the procurement process;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c. Identify and propose the allocation of risks;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d. Identify needs in terms of output/outcome specifications that encourage flexibility and innovation in the manner of performance;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e. Set and ensure the achievement of standards for health, safety, and the environment;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f. Establish, monitor and enforce the levels of service;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g. Ensure value for money is achieved;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h. Determine and manage reward mechanisms and tariff structures;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i. Provide a clear regulatory framework and perform regulatory functions;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j. Safeguard the interests of customers and the general public;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k. In some PPP projects government will still provide the front line staff;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l. To scrutinize and consider proposals;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m. To reflect public views and make suggestions to the Administration; </w:t>
      </w:r>
    </w:p>
    <w:p w:rsidR="005437A3" w:rsidRPr="00E32DC8" w:rsidRDefault="005437A3" w:rsidP="005437A3">
      <w:pPr>
        <w:autoSpaceDE w:val="0"/>
        <w:autoSpaceDN w:val="0"/>
        <w:adjustRightInd w:val="0"/>
        <w:spacing w:after="71"/>
        <w:jc w:val="both"/>
        <w:rPr>
          <w:rFonts w:eastAsia="Calibri"/>
        </w:rPr>
      </w:pPr>
      <w:r w:rsidRPr="00E32DC8">
        <w:rPr>
          <w:rFonts w:eastAsia="Calibri"/>
        </w:rPr>
        <w:t xml:space="preserve">n. To approve funding proposals in accordance with the provisions of the LGF; </w:t>
      </w:r>
    </w:p>
    <w:p w:rsidR="005437A3" w:rsidRPr="00E32DC8" w:rsidRDefault="005437A3" w:rsidP="005437A3">
      <w:pPr>
        <w:autoSpaceDE w:val="0"/>
        <w:autoSpaceDN w:val="0"/>
        <w:adjustRightInd w:val="0"/>
        <w:jc w:val="both"/>
        <w:rPr>
          <w:rFonts w:eastAsia="Calibri"/>
        </w:rPr>
      </w:pPr>
      <w:r w:rsidRPr="00E32DC8">
        <w:rPr>
          <w:rFonts w:eastAsia="Calibri"/>
        </w:rPr>
        <w:t xml:space="preserve">o. To consider legislative proposals, including subsidiary legislation.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autoSpaceDE w:val="0"/>
        <w:autoSpaceDN w:val="0"/>
        <w:adjustRightInd w:val="0"/>
        <w:jc w:val="both"/>
        <w:rPr>
          <w:rFonts w:eastAsia="Calibri"/>
        </w:rPr>
      </w:pPr>
      <w:r w:rsidRPr="00E32DC8">
        <w:rPr>
          <w:rFonts w:eastAsia="Calibri"/>
          <w:b/>
          <w:bCs/>
          <w:i/>
          <w:iCs/>
        </w:rPr>
        <w:t xml:space="preserve">What is the private sector’s fundamental role in PPPs? </w:t>
      </w:r>
    </w:p>
    <w:p w:rsidR="005437A3" w:rsidRPr="00E32DC8" w:rsidRDefault="005437A3" w:rsidP="005437A3">
      <w:pPr>
        <w:autoSpaceDE w:val="0"/>
        <w:autoSpaceDN w:val="0"/>
        <w:adjustRightInd w:val="0"/>
        <w:jc w:val="both"/>
        <w:rPr>
          <w:rFonts w:eastAsia="Calibri"/>
        </w:rPr>
      </w:pPr>
      <w:r w:rsidRPr="00E32DC8">
        <w:rPr>
          <w:rFonts w:eastAsia="Calibri"/>
        </w:rPr>
        <w:t xml:space="preserve">The private sector‘s role is to provide commercially effective solutions to assist government to achieve its outcomes by achieving defined levels of performance in service delivery; and providing: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a. Expertise and innovation;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b. Access to private financing, as appropriate; </w:t>
      </w:r>
    </w:p>
    <w:p w:rsidR="005437A3" w:rsidRPr="00E32DC8" w:rsidRDefault="005437A3" w:rsidP="005437A3">
      <w:pPr>
        <w:autoSpaceDE w:val="0"/>
        <w:autoSpaceDN w:val="0"/>
        <w:adjustRightInd w:val="0"/>
        <w:spacing w:after="69"/>
        <w:jc w:val="both"/>
        <w:rPr>
          <w:rFonts w:eastAsia="Calibri"/>
        </w:rPr>
      </w:pPr>
      <w:r w:rsidRPr="00E32DC8">
        <w:rPr>
          <w:rFonts w:eastAsia="Calibri"/>
        </w:rPr>
        <w:t xml:space="preserve">c. A sufficient return to investors and other stakeholders; </w:t>
      </w:r>
    </w:p>
    <w:p w:rsidR="005437A3" w:rsidRPr="00E32DC8" w:rsidRDefault="005437A3" w:rsidP="005437A3">
      <w:pPr>
        <w:autoSpaceDE w:val="0"/>
        <w:autoSpaceDN w:val="0"/>
        <w:adjustRightInd w:val="0"/>
        <w:jc w:val="both"/>
        <w:rPr>
          <w:rFonts w:eastAsia="Calibri"/>
        </w:rPr>
      </w:pPr>
      <w:r w:rsidRPr="00E32DC8">
        <w:rPr>
          <w:rFonts w:eastAsia="Calibri"/>
        </w:rPr>
        <w:t xml:space="preserve">d. Provide the facility and deliver the service efficiently and effectively. </w:t>
      </w:r>
    </w:p>
    <w:p w:rsidR="005437A3" w:rsidRPr="00E32DC8" w:rsidRDefault="005437A3" w:rsidP="005437A3">
      <w:pPr>
        <w:autoSpaceDE w:val="0"/>
        <w:autoSpaceDN w:val="0"/>
        <w:adjustRightInd w:val="0"/>
        <w:jc w:val="both"/>
        <w:rPr>
          <w:rFonts w:eastAsia="Calibri"/>
        </w:rPr>
      </w:pPr>
    </w:p>
    <w:p w:rsidR="005437A3" w:rsidRPr="00E32DC8" w:rsidRDefault="005437A3" w:rsidP="005437A3">
      <w:pPr>
        <w:pStyle w:val="Default"/>
        <w:jc w:val="both"/>
        <w:rPr>
          <w:rFonts w:ascii="Times New Roman" w:hAnsi="Times New Roman" w:cs="Times New Roman"/>
          <w:b/>
          <w:bCs/>
          <w:i/>
          <w:iCs/>
          <w:color w:val="auto"/>
        </w:rPr>
      </w:pPr>
    </w:p>
    <w:p w:rsidR="005437A3" w:rsidRPr="00E32DC8" w:rsidRDefault="005437A3" w:rsidP="005437A3">
      <w:pPr>
        <w:pStyle w:val="Default"/>
        <w:jc w:val="both"/>
        <w:rPr>
          <w:rFonts w:ascii="Times New Roman" w:hAnsi="Times New Roman" w:cs="Times New Roman"/>
          <w:b/>
          <w:bCs/>
          <w:i/>
          <w:iCs/>
          <w:color w:val="auto"/>
        </w:rPr>
      </w:pP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b/>
          <w:bCs/>
          <w:i/>
          <w:iCs/>
          <w:color w:val="auto"/>
        </w:rPr>
        <w:t xml:space="preserve">Protecting the Public Interest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Focus on satisfying the people‘s interests/ needs especially the poor and vulnerable by: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1. Expanding the service systems in order to increase population coverage;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2. Providing a better quality and more affordable service;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3. Conduct stakeholder analysis to carefully identify potential partners and stakeholders and strengthen community structures and processes through mobilization and sensitization about the project;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4. Ensure political and macroeconomic stability and a predictable taxation regime;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5. Empower the poor and vulnerable groups to entail in public education, coalition building , community organizing, resource development and advocacy assistance;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6. Poverty assessment study in situations of cost-recovery policy-making with particular emphasis on :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 What are the implications for the poor?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 Are tariffs affordable?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 Are the poor willing and able to pay?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 Are there effects on livelihoods? </w:t>
      </w:r>
    </w:p>
    <w:p w:rsidR="005437A3" w:rsidRPr="00E32DC8" w:rsidRDefault="005437A3" w:rsidP="005437A3">
      <w:pPr>
        <w:pStyle w:val="Default"/>
        <w:spacing w:after="71"/>
        <w:jc w:val="both"/>
        <w:rPr>
          <w:rFonts w:ascii="Times New Roman" w:hAnsi="Times New Roman" w:cs="Times New Roman"/>
          <w:color w:val="auto"/>
        </w:rPr>
      </w:pPr>
      <w:r w:rsidRPr="00E32DC8">
        <w:rPr>
          <w:rFonts w:ascii="Times New Roman" w:hAnsi="Times New Roman" w:cs="Times New Roman"/>
          <w:color w:val="auto"/>
        </w:rPr>
        <w:t xml:space="preserve"> How are tariffs and collection mechanisms adapted to meet the needs of the poor? </w:t>
      </w:r>
    </w:p>
    <w:p w:rsidR="005437A3" w:rsidRPr="00E32DC8" w:rsidRDefault="005437A3" w:rsidP="005437A3">
      <w:pPr>
        <w:pStyle w:val="Default"/>
        <w:jc w:val="both"/>
        <w:rPr>
          <w:rFonts w:ascii="Times New Roman" w:hAnsi="Times New Roman" w:cs="Times New Roman"/>
          <w:color w:val="auto"/>
        </w:rPr>
      </w:pPr>
      <w:r w:rsidRPr="00E32DC8">
        <w:rPr>
          <w:rFonts w:ascii="Times New Roman" w:hAnsi="Times New Roman" w:cs="Times New Roman"/>
          <w:color w:val="auto"/>
        </w:rPr>
        <w:t xml:space="preserve"> How will the negative impacts be mitigated? </w:t>
      </w:r>
    </w:p>
    <w:p w:rsidR="005437A3" w:rsidRPr="00E32DC8" w:rsidRDefault="005437A3" w:rsidP="00E32DC8">
      <w:pPr>
        <w:spacing w:line="276" w:lineRule="auto"/>
        <w:jc w:val="both"/>
        <w:rPr>
          <w:b/>
        </w:rPr>
      </w:pPr>
    </w:p>
    <w:p w:rsidR="005437A3" w:rsidRPr="00E32DC8" w:rsidRDefault="005437A3" w:rsidP="005437A3">
      <w:pPr>
        <w:spacing w:line="276" w:lineRule="auto"/>
        <w:ind w:left="360"/>
        <w:jc w:val="both"/>
        <w:rPr>
          <w:b/>
        </w:rPr>
      </w:pPr>
    </w:p>
    <w:p w:rsidR="005437A3" w:rsidRPr="00E32DC8" w:rsidRDefault="005437A3" w:rsidP="005437A3">
      <w:pPr>
        <w:numPr>
          <w:ilvl w:val="0"/>
          <w:numId w:val="6"/>
        </w:numPr>
        <w:spacing w:line="276" w:lineRule="auto"/>
        <w:jc w:val="both"/>
        <w:rPr>
          <w:b/>
        </w:rPr>
      </w:pPr>
      <w:r w:rsidRPr="00E32DC8">
        <w:rPr>
          <w:b/>
        </w:rPr>
        <w:t>Debt Management systems</w:t>
      </w:r>
    </w:p>
    <w:p w:rsidR="005437A3" w:rsidRPr="00E32DC8" w:rsidRDefault="005437A3" w:rsidP="005437A3">
      <w:pPr>
        <w:numPr>
          <w:ilvl w:val="0"/>
          <w:numId w:val="8"/>
        </w:numPr>
        <w:spacing w:line="276" w:lineRule="auto"/>
        <w:jc w:val="both"/>
      </w:pPr>
      <w:r w:rsidRPr="00E32DC8">
        <w:t>Debt management systems and in particular, their institutional framework (or which units perform the functions relating to debt management), differ from country to country and are shaped by;</w:t>
      </w:r>
    </w:p>
    <w:p w:rsidR="005437A3" w:rsidRPr="00E32DC8" w:rsidRDefault="005437A3" w:rsidP="005437A3">
      <w:pPr>
        <w:numPr>
          <w:ilvl w:val="0"/>
          <w:numId w:val="7"/>
        </w:numPr>
        <w:spacing w:line="276" w:lineRule="auto"/>
        <w:jc w:val="both"/>
      </w:pPr>
      <w:r w:rsidRPr="00E32DC8">
        <w:t>Historical precedent</w:t>
      </w:r>
    </w:p>
    <w:p w:rsidR="005437A3" w:rsidRPr="00E32DC8" w:rsidRDefault="005437A3" w:rsidP="005437A3">
      <w:pPr>
        <w:numPr>
          <w:ilvl w:val="0"/>
          <w:numId w:val="7"/>
        </w:numPr>
        <w:spacing w:line="276" w:lineRule="auto"/>
        <w:jc w:val="both"/>
      </w:pPr>
      <w:r w:rsidRPr="00E32DC8">
        <w:t>Constitutional division of responsibility between various tiers of government</w:t>
      </w:r>
    </w:p>
    <w:p w:rsidR="005437A3" w:rsidRPr="00E32DC8" w:rsidRDefault="005437A3" w:rsidP="005437A3">
      <w:pPr>
        <w:numPr>
          <w:ilvl w:val="0"/>
          <w:numId w:val="7"/>
        </w:numPr>
        <w:spacing w:line="276" w:lineRule="auto"/>
        <w:jc w:val="both"/>
      </w:pPr>
      <w:r w:rsidRPr="00E32DC8">
        <w:t>The internal organization of the government itself</w:t>
      </w:r>
    </w:p>
    <w:p w:rsidR="005437A3" w:rsidRPr="00E32DC8" w:rsidRDefault="005437A3" w:rsidP="005437A3">
      <w:pPr>
        <w:numPr>
          <w:ilvl w:val="0"/>
          <w:numId w:val="7"/>
        </w:numPr>
        <w:spacing w:line="276" w:lineRule="auto"/>
        <w:jc w:val="both"/>
      </w:pPr>
      <w:r w:rsidRPr="00E32DC8">
        <w:t>The importance of external debt in overall economic management</w:t>
      </w:r>
    </w:p>
    <w:p w:rsidR="005437A3" w:rsidRPr="00E32DC8" w:rsidRDefault="005437A3" w:rsidP="005437A3">
      <w:pPr>
        <w:numPr>
          <w:ilvl w:val="0"/>
          <w:numId w:val="7"/>
        </w:numPr>
        <w:spacing w:line="276" w:lineRule="auto"/>
        <w:jc w:val="both"/>
      </w:pPr>
      <w:r w:rsidRPr="00E32DC8">
        <w:t xml:space="preserve">The relative importance of particular types of credits within the overall debt structure </w:t>
      </w:r>
    </w:p>
    <w:p w:rsidR="005437A3" w:rsidRPr="00E32DC8" w:rsidRDefault="005437A3" w:rsidP="005437A3">
      <w:pPr>
        <w:numPr>
          <w:ilvl w:val="0"/>
          <w:numId w:val="7"/>
        </w:numPr>
        <w:spacing w:line="276" w:lineRule="auto"/>
        <w:jc w:val="both"/>
      </w:pPr>
      <w:r w:rsidRPr="00E32DC8">
        <w:t>The regulatory function of external debt management.</w:t>
      </w:r>
    </w:p>
    <w:p w:rsidR="005437A3" w:rsidRPr="00E32DC8" w:rsidRDefault="005437A3" w:rsidP="005437A3">
      <w:pPr>
        <w:numPr>
          <w:ilvl w:val="0"/>
          <w:numId w:val="8"/>
        </w:numPr>
        <w:spacing w:line="276" w:lineRule="auto"/>
        <w:jc w:val="both"/>
      </w:pPr>
      <w:r w:rsidRPr="00E32DC8">
        <w:t>The multifunctional nature of debt management, its dependence on consistent and timely data for accurate analysis and the sheer magnitude of operations to be handled by the system have encouraged many countries to try to develop or to acquire a computerized debt management information system as an aid to the recording, analytical, controlling and operating functions.</w:t>
      </w:r>
    </w:p>
    <w:p w:rsidR="005437A3" w:rsidRPr="00E32DC8" w:rsidRDefault="005437A3" w:rsidP="005437A3">
      <w:pPr>
        <w:numPr>
          <w:ilvl w:val="0"/>
          <w:numId w:val="9"/>
        </w:numPr>
        <w:spacing w:line="276" w:lineRule="auto"/>
        <w:jc w:val="both"/>
      </w:pPr>
      <w:r w:rsidRPr="00E32DC8">
        <w:t>United Nations conference on trade and development (UNCTAD)’s technical cooperation in the area of debt management has centered upon the introduction of computerization through the installation and operation of Debt Management and Financial Analysis system (DMFAS).</w:t>
      </w:r>
    </w:p>
    <w:p w:rsidR="005437A3" w:rsidRPr="00E32DC8" w:rsidRDefault="005437A3" w:rsidP="005437A3">
      <w:pPr>
        <w:numPr>
          <w:ilvl w:val="0"/>
          <w:numId w:val="9"/>
        </w:numPr>
        <w:spacing w:line="276" w:lineRule="auto"/>
        <w:jc w:val="both"/>
      </w:pPr>
      <w:r w:rsidRPr="00E32DC8">
        <w:lastRenderedPageBreak/>
        <w:t>This computer programme has been designed to assist debt offices (in the Ministry of Finance or the Central Bank) in the recording, monitoring and analysis of external debt and other financial flows, and it has been set up both on microcomputers and in mainframe environments.</w:t>
      </w:r>
    </w:p>
    <w:p w:rsidR="005437A3" w:rsidRPr="00E32DC8" w:rsidRDefault="005437A3" w:rsidP="005437A3">
      <w:pPr>
        <w:spacing w:line="276" w:lineRule="auto"/>
        <w:jc w:val="both"/>
      </w:pPr>
    </w:p>
    <w:p w:rsidR="005437A3" w:rsidRPr="00E32DC8" w:rsidRDefault="005437A3" w:rsidP="005437A3">
      <w:pPr>
        <w:numPr>
          <w:ilvl w:val="0"/>
          <w:numId w:val="9"/>
        </w:numPr>
        <w:spacing w:line="276" w:lineRule="auto"/>
        <w:jc w:val="both"/>
      </w:pPr>
      <w:r w:rsidRPr="00E32DC8">
        <w:t>The immediate objective of country programmes is to improve the recording and monitoring of external debt with a view to enhancing the country’s ability and capacity to produce reports and statistics.</w:t>
      </w:r>
    </w:p>
    <w:p w:rsidR="005437A3" w:rsidRPr="00E32DC8" w:rsidRDefault="005437A3" w:rsidP="005437A3">
      <w:pPr>
        <w:pStyle w:val="ListParagraph"/>
        <w:spacing w:line="276" w:lineRule="auto"/>
      </w:pPr>
    </w:p>
    <w:p w:rsidR="005437A3" w:rsidRPr="00E32DC8" w:rsidRDefault="005437A3" w:rsidP="005437A3">
      <w:pPr>
        <w:numPr>
          <w:ilvl w:val="0"/>
          <w:numId w:val="9"/>
        </w:numPr>
        <w:spacing w:line="276" w:lineRule="auto"/>
        <w:jc w:val="both"/>
      </w:pPr>
      <w:r w:rsidRPr="00E32DC8">
        <w:t xml:space="preserve"> Ultimately, this increased availability of information and should contribute to better policy-making with regard to external debt strategy formulation.</w:t>
      </w:r>
    </w:p>
    <w:p w:rsidR="00E32DC8" w:rsidRDefault="00E32DC8" w:rsidP="005437A3">
      <w:pPr>
        <w:spacing w:line="276" w:lineRule="auto"/>
        <w:jc w:val="both"/>
        <w:rPr>
          <w:b/>
        </w:rPr>
      </w:pPr>
    </w:p>
    <w:p w:rsidR="005437A3" w:rsidRPr="00E32DC8" w:rsidRDefault="005437A3" w:rsidP="005437A3">
      <w:pPr>
        <w:spacing w:line="276" w:lineRule="auto"/>
        <w:jc w:val="both"/>
        <w:rPr>
          <w:b/>
        </w:rPr>
      </w:pPr>
      <w:bookmarkStart w:id="0" w:name="_GoBack"/>
      <w:bookmarkEnd w:id="0"/>
      <w:r w:rsidRPr="00E32DC8">
        <w:rPr>
          <w:b/>
        </w:rPr>
        <w:t>Debt Management and Financial Analysis System (DMFAS)</w:t>
      </w:r>
    </w:p>
    <w:p w:rsidR="005437A3" w:rsidRPr="00E32DC8" w:rsidRDefault="005437A3" w:rsidP="005437A3">
      <w:pPr>
        <w:numPr>
          <w:ilvl w:val="0"/>
          <w:numId w:val="10"/>
        </w:numPr>
        <w:spacing w:line="276" w:lineRule="auto"/>
        <w:jc w:val="both"/>
      </w:pPr>
      <w:r w:rsidRPr="00E32DC8">
        <w:t xml:space="preserve">A computer programme designed to assist debt offices (Ministry of Finance or the Central Bank) in the recording, monitoring and analysis of external debt and other financial flows. </w:t>
      </w:r>
    </w:p>
    <w:p w:rsidR="005437A3" w:rsidRPr="00E32DC8" w:rsidRDefault="005437A3" w:rsidP="005437A3">
      <w:pPr>
        <w:numPr>
          <w:ilvl w:val="0"/>
          <w:numId w:val="10"/>
        </w:numPr>
        <w:spacing w:line="276" w:lineRule="auto"/>
        <w:jc w:val="both"/>
      </w:pPr>
      <w:r w:rsidRPr="00E32DC8">
        <w:t>UNCTAD has a continuing responsibility to provide the debt offices concerned with updated versions of the DMFAS, together with the required documentation, as well as helping to facilitate the efficient use of the system.</w:t>
      </w:r>
    </w:p>
    <w:p w:rsidR="005437A3" w:rsidRPr="00E32DC8" w:rsidRDefault="005437A3" w:rsidP="005437A3">
      <w:pPr>
        <w:numPr>
          <w:ilvl w:val="0"/>
          <w:numId w:val="10"/>
        </w:numPr>
        <w:spacing w:line="276" w:lineRule="auto"/>
        <w:jc w:val="both"/>
      </w:pPr>
      <w:r w:rsidRPr="00E32DC8">
        <w:t>As of December 200, the system has been installed and is operational in 54 countries.</w:t>
      </w:r>
    </w:p>
    <w:p w:rsidR="005437A3" w:rsidRPr="00E32DC8" w:rsidRDefault="005437A3" w:rsidP="005437A3">
      <w:pPr>
        <w:numPr>
          <w:ilvl w:val="0"/>
          <w:numId w:val="10"/>
        </w:numPr>
        <w:spacing w:line="276" w:lineRule="auto"/>
        <w:jc w:val="both"/>
      </w:pPr>
      <w:r w:rsidRPr="00E32DC8">
        <w:t>The software has the following benefits;</w:t>
      </w:r>
    </w:p>
    <w:p w:rsidR="005437A3" w:rsidRPr="00E32DC8" w:rsidRDefault="005437A3" w:rsidP="005437A3">
      <w:pPr>
        <w:numPr>
          <w:ilvl w:val="0"/>
          <w:numId w:val="11"/>
        </w:numPr>
        <w:spacing w:line="276" w:lineRule="auto"/>
        <w:jc w:val="both"/>
      </w:pPr>
      <w:r w:rsidRPr="00E32DC8">
        <w:t>Improved recording and monitoring of external debt with a view to enhancing the country’s ability and capacity to produce reports and statistics.</w:t>
      </w:r>
    </w:p>
    <w:p w:rsidR="005437A3" w:rsidRPr="00E32DC8" w:rsidRDefault="005437A3" w:rsidP="005437A3">
      <w:pPr>
        <w:numPr>
          <w:ilvl w:val="0"/>
          <w:numId w:val="11"/>
        </w:numPr>
        <w:spacing w:line="276" w:lineRule="auto"/>
        <w:jc w:val="both"/>
      </w:pPr>
      <w:r w:rsidRPr="00E32DC8">
        <w:t>Increased availability of information which should contribute to better policy-making with regard to external debt strategy formulation.</w:t>
      </w:r>
    </w:p>
    <w:p w:rsidR="005437A3" w:rsidRPr="00E32DC8" w:rsidRDefault="005437A3" w:rsidP="005437A3">
      <w:pPr>
        <w:numPr>
          <w:ilvl w:val="0"/>
          <w:numId w:val="11"/>
        </w:numPr>
        <w:spacing w:line="276" w:lineRule="auto"/>
        <w:jc w:val="both"/>
      </w:pPr>
      <w:r w:rsidRPr="00E32DC8">
        <w:t>The DMFAS software enables the debt office to develop a debt database containing detailed and aggregated  data on loan contracts, bonds and grants, real operations (disbursements and debt service) as well as future operations (disbursements and debt service).</w:t>
      </w:r>
    </w:p>
    <w:p w:rsidR="005437A3" w:rsidRPr="00E32DC8" w:rsidRDefault="005437A3" w:rsidP="005437A3">
      <w:pPr>
        <w:numPr>
          <w:ilvl w:val="0"/>
          <w:numId w:val="11"/>
        </w:numPr>
        <w:spacing w:line="276" w:lineRule="auto"/>
        <w:jc w:val="both"/>
      </w:pPr>
      <w:r w:rsidRPr="00E32DC8">
        <w:t>The system can process large quantities of debt data, more time and energy can be deployed on analytical and management tasks.</w:t>
      </w:r>
    </w:p>
    <w:p w:rsidR="005437A3" w:rsidRPr="00E32DC8" w:rsidRDefault="005437A3" w:rsidP="005437A3">
      <w:pPr>
        <w:numPr>
          <w:ilvl w:val="0"/>
          <w:numId w:val="11"/>
        </w:numPr>
        <w:spacing w:line="276" w:lineRule="auto"/>
        <w:jc w:val="both"/>
      </w:pPr>
      <w:r w:rsidRPr="00E32DC8">
        <w:t>Its design allows for easy customization and adaption in accordance with the needs and preferences of each client institution.</w:t>
      </w:r>
    </w:p>
    <w:p w:rsidR="005437A3" w:rsidRPr="00E32DC8" w:rsidRDefault="005437A3" w:rsidP="005437A3">
      <w:pPr>
        <w:numPr>
          <w:ilvl w:val="0"/>
          <w:numId w:val="11"/>
        </w:numPr>
        <w:spacing w:line="276" w:lineRule="auto"/>
        <w:jc w:val="both"/>
      </w:pPr>
      <w:r w:rsidRPr="00E32DC8">
        <w:t>DMFAS contains number of pre-defined reports and also offers the user the possibility to design his own reports.</w:t>
      </w:r>
    </w:p>
    <w:p w:rsidR="005437A3" w:rsidRPr="00E32DC8" w:rsidRDefault="005437A3" w:rsidP="005437A3">
      <w:pPr>
        <w:numPr>
          <w:ilvl w:val="0"/>
          <w:numId w:val="11"/>
        </w:numPr>
        <w:spacing w:line="276" w:lineRule="auto"/>
        <w:jc w:val="both"/>
      </w:pPr>
      <w:r w:rsidRPr="00E32DC8">
        <w:t>The flexibility of the reporting module facilitates the production of debt statistics using codes that follow international standards.</w:t>
      </w:r>
    </w:p>
    <w:p w:rsidR="005437A3" w:rsidRPr="00E32DC8" w:rsidRDefault="005437A3" w:rsidP="005437A3"/>
    <w:p w:rsidR="005437A3" w:rsidRPr="00E32DC8" w:rsidRDefault="005437A3" w:rsidP="005437A3">
      <w:pPr>
        <w:tabs>
          <w:tab w:val="left" w:pos="0"/>
        </w:tabs>
        <w:ind w:left="720"/>
        <w:jc w:val="center"/>
        <w:rPr>
          <w:b/>
        </w:rPr>
      </w:pPr>
      <w:r w:rsidRPr="00E32DC8">
        <w:rPr>
          <w:b/>
        </w:rPr>
        <w:t>TREASURY ACCOUNTING INSTRUCTIONS (2003).</w:t>
      </w:r>
    </w:p>
    <w:p w:rsidR="005437A3" w:rsidRPr="00E32DC8" w:rsidRDefault="005437A3" w:rsidP="005437A3">
      <w:pPr>
        <w:tabs>
          <w:tab w:val="left" w:pos="0"/>
        </w:tabs>
        <w:ind w:left="720"/>
      </w:pPr>
      <w:r w:rsidRPr="00E32DC8">
        <w:t>The procedure of government accounts are laid down in the Treasury accounting instructions (2003). These are issued by the accountant general in accordance with the powers and provisions of public finance and accountability regulations (PFAR – 2003).</w:t>
      </w:r>
    </w:p>
    <w:p w:rsidR="005437A3" w:rsidRPr="00E32DC8" w:rsidRDefault="005437A3" w:rsidP="005437A3">
      <w:pPr>
        <w:tabs>
          <w:tab w:val="left" w:pos="0"/>
        </w:tabs>
        <w:ind w:left="720"/>
      </w:pPr>
    </w:p>
    <w:p w:rsidR="005437A3" w:rsidRPr="00E32DC8" w:rsidRDefault="005437A3" w:rsidP="005437A3">
      <w:pPr>
        <w:tabs>
          <w:tab w:val="left" w:pos="0"/>
        </w:tabs>
        <w:ind w:left="720"/>
      </w:pPr>
      <w:r w:rsidRPr="00E32DC8">
        <w:lastRenderedPageBreak/>
        <w:t>These instructions are intended to provide guidelines for the compilations and management of accounts of government, custody and safety of the public moneys and resources of the government.</w:t>
      </w:r>
    </w:p>
    <w:p w:rsidR="005437A3" w:rsidRPr="00E32DC8" w:rsidRDefault="005437A3" w:rsidP="005437A3">
      <w:pPr>
        <w:tabs>
          <w:tab w:val="left" w:pos="0"/>
        </w:tabs>
        <w:ind w:left="720"/>
      </w:pPr>
    </w:p>
    <w:p w:rsidR="005437A3" w:rsidRPr="00E32DC8" w:rsidRDefault="005437A3" w:rsidP="005437A3">
      <w:pPr>
        <w:tabs>
          <w:tab w:val="left" w:pos="0"/>
        </w:tabs>
        <w:ind w:left="720"/>
      </w:pPr>
      <w:r w:rsidRPr="00E32DC8">
        <w:t>Treasury instructions contain financial and accounting procedures. The purpose of these instructions is to have an explicit description of the specific functions and procedures to be followed in administering the financial control mechanism of the government of Uganda.</w:t>
      </w:r>
    </w:p>
    <w:p w:rsidR="005437A3" w:rsidRPr="00E32DC8" w:rsidRDefault="005437A3" w:rsidP="005437A3">
      <w:pPr>
        <w:tabs>
          <w:tab w:val="left" w:pos="0"/>
        </w:tabs>
        <w:ind w:left="720"/>
      </w:pPr>
    </w:p>
    <w:p w:rsidR="005437A3" w:rsidRPr="00E32DC8" w:rsidRDefault="005437A3" w:rsidP="005437A3">
      <w:pPr>
        <w:tabs>
          <w:tab w:val="left" w:pos="0"/>
        </w:tabs>
        <w:ind w:left="720"/>
      </w:pPr>
      <w:r w:rsidRPr="00E32DC8">
        <w:t>They also enable the proper carrying out of the intent and purpose of parliament and to ensure that there is proper utilization and accountability of government resources.</w:t>
      </w:r>
    </w:p>
    <w:p w:rsidR="005437A3" w:rsidRPr="00E32DC8" w:rsidRDefault="005437A3" w:rsidP="005437A3">
      <w:pPr>
        <w:tabs>
          <w:tab w:val="left" w:pos="0"/>
        </w:tabs>
        <w:ind w:left="720"/>
      </w:pPr>
    </w:p>
    <w:p w:rsidR="005437A3" w:rsidRPr="00E32DC8" w:rsidRDefault="005437A3" w:rsidP="005437A3">
      <w:pPr>
        <w:tabs>
          <w:tab w:val="left" w:pos="0"/>
        </w:tabs>
        <w:ind w:left="720"/>
      </w:pPr>
      <w:r w:rsidRPr="00E32DC8">
        <w:t>These instructions explain the functional relationships and responsibilities of all staff involved in the handling of the financial and accounting matters of government of Uganda.</w:t>
      </w:r>
    </w:p>
    <w:p w:rsidR="005437A3" w:rsidRPr="00E32DC8" w:rsidRDefault="005437A3" w:rsidP="005437A3">
      <w:pPr>
        <w:tabs>
          <w:tab w:val="left" w:pos="0"/>
        </w:tabs>
        <w:ind w:left="720"/>
      </w:pPr>
    </w:p>
    <w:p w:rsidR="005437A3" w:rsidRPr="00E32DC8" w:rsidRDefault="005437A3" w:rsidP="005437A3">
      <w:pPr>
        <w:tabs>
          <w:tab w:val="left" w:pos="0"/>
        </w:tabs>
        <w:ind w:left="720"/>
      </w:pPr>
      <w:r w:rsidRPr="00E32DC8">
        <w:t>The main out come of these instructions is to come up with or create a financial management system that will support accounting officers or deployment of public resources with utmost economy, efficient and effectiveness in the delivery of outputs of the government. This financial management system should be capable of producing timely, relevant and reliable information.</w:t>
      </w:r>
    </w:p>
    <w:p w:rsidR="005437A3" w:rsidRPr="00E32DC8" w:rsidRDefault="005437A3" w:rsidP="005437A3">
      <w:pPr>
        <w:tabs>
          <w:tab w:val="left" w:pos="0"/>
        </w:tabs>
        <w:ind w:left="720"/>
      </w:pPr>
    </w:p>
    <w:p w:rsidR="005437A3" w:rsidRPr="00E32DC8" w:rsidRDefault="005437A3" w:rsidP="005437A3">
      <w:pPr>
        <w:tabs>
          <w:tab w:val="left" w:pos="0"/>
        </w:tabs>
        <w:ind w:left="720"/>
        <w:rPr>
          <w:b/>
        </w:rPr>
      </w:pPr>
      <w:r w:rsidRPr="00E32DC8">
        <w:rPr>
          <w:b/>
        </w:rPr>
        <w:t>OBJECTIVES.</w:t>
      </w:r>
    </w:p>
    <w:p w:rsidR="005437A3" w:rsidRPr="00E32DC8" w:rsidRDefault="005437A3" w:rsidP="005437A3">
      <w:pPr>
        <w:numPr>
          <w:ilvl w:val="0"/>
          <w:numId w:val="12"/>
        </w:numPr>
        <w:tabs>
          <w:tab w:val="left" w:pos="0"/>
        </w:tabs>
      </w:pPr>
      <w:r w:rsidRPr="00E32DC8">
        <w:t>To enhance the transparency and accountability for public resources.</w:t>
      </w:r>
    </w:p>
    <w:p w:rsidR="005437A3" w:rsidRPr="00E32DC8" w:rsidRDefault="005437A3" w:rsidP="005437A3">
      <w:pPr>
        <w:numPr>
          <w:ilvl w:val="0"/>
          <w:numId w:val="12"/>
        </w:numPr>
        <w:tabs>
          <w:tab w:val="left" w:pos="0"/>
        </w:tabs>
      </w:pPr>
      <w:r w:rsidRPr="00E32DC8">
        <w:t>To contract government spending/expenditure.</w:t>
      </w:r>
    </w:p>
    <w:p w:rsidR="005437A3" w:rsidRPr="00E32DC8" w:rsidRDefault="005437A3" w:rsidP="005437A3">
      <w:pPr>
        <w:numPr>
          <w:ilvl w:val="0"/>
          <w:numId w:val="12"/>
        </w:numPr>
        <w:tabs>
          <w:tab w:val="left" w:pos="0"/>
        </w:tabs>
      </w:pPr>
      <w:r w:rsidRPr="00E32DC8">
        <w:t>To ensure that appropriate accounting systems or policies are implemented in governmental reporting units.</w:t>
      </w:r>
    </w:p>
    <w:p w:rsidR="005437A3" w:rsidRPr="00E32DC8" w:rsidRDefault="005437A3" w:rsidP="005437A3">
      <w:pPr>
        <w:numPr>
          <w:ilvl w:val="0"/>
          <w:numId w:val="12"/>
        </w:numPr>
        <w:tabs>
          <w:tab w:val="left" w:pos="0"/>
        </w:tabs>
      </w:pPr>
      <w:r w:rsidRPr="00E32DC8">
        <w:t>To ensure that the accounts of governmental units are prepared in accordance with relevant law provisions i.e. as per requirements of the constitution, local government Act, PFAA, IPSAS, etc.</w:t>
      </w:r>
    </w:p>
    <w:p w:rsidR="005437A3" w:rsidRPr="00E32DC8" w:rsidRDefault="005437A3" w:rsidP="005437A3">
      <w:pPr>
        <w:tabs>
          <w:tab w:val="left" w:pos="0"/>
        </w:tabs>
      </w:pPr>
    </w:p>
    <w:p w:rsidR="005437A3" w:rsidRPr="00E32DC8" w:rsidRDefault="005437A3" w:rsidP="005437A3">
      <w:pPr>
        <w:tabs>
          <w:tab w:val="left" w:pos="0"/>
        </w:tabs>
      </w:pPr>
      <w:r w:rsidRPr="00E32DC8">
        <w:t>The major regulations.</w:t>
      </w:r>
    </w:p>
    <w:p w:rsidR="005437A3" w:rsidRPr="00E32DC8" w:rsidRDefault="005437A3" w:rsidP="005437A3">
      <w:pPr>
        <w:numPr>
          <w:ilvl w:val="0"/>
          <w:numId w:val="13"/>
        </w:numPr>
        <w:tabs>
          <w:tab w:val="left" w:pos="0"/>
        </w:tabs>
      </w:pPr>
      <w:r w:rsidRPr="00E32DC8">
        <w:t>Authority for the re allocation of expenditure must be sought from the permanent secretary ministry of finance.</w:t>
      </w:r>
    </w:p>
    <w:p w:rsidR="005437A3" w:rsidRPr="00E32DC8" w:rsidRDefault="005437A3" w:rsidP="005437A3">
      <w:pPr>
        <w:numPr>
          <w:ilvl w:val="0"/>
          <w:numId w:val="13"/>
        </w:numPr>
        <w:tabs>
          <w:tab w:val="left" w:pos="0"/>
        </w:tabs>
      </w:pPr>
      <w:r w:rsidRPr="00E32DC8">
        <w:t xml:space="preserve">No expenditure shall be incurred by a special fund except under the authority of a warrant signed by the minister and addressed by the responsible accounting officer. </w:t>
      </w:r>
    </w:p>
    <w:p w:rsidR="005437A3" w:rsidRPr="00E32DC8" w:rsidRDefault="005437A3" w:rsidP="005437A3">
      <w:pPr>
        <w:numPr>
          <w:ilvl w:val="0"/>
          <w:numId w:val="13"/>
        </w:numPr>
        <w:tabs>
          <w:tab w:val="left" w:pos="0"/>
        </w:tabs>
      </w:pPr>
      <w:r w:rsidRPr="00E32DC8">
        <w:t>Bank accounts are opened under the authorization of the secretary to the treasury.</w:t>
      </w:r>
    </w:p>
    <w:p w:rsidR="005437A3" w:rsidRPr="00E32DC8" w:rsidRDefault="005437A3" w:rsidP="005437A3">
      <w:pPr>
        <w:numPr>
          <w:ilvl w:val="0"/>
          <w:numId w:val="13"/>
        </w:numPr>
        <w:tabs>
          <w:tab w:val="left" w:pos="0"/>
        </w:tabs>
      </w:pPr>
      <w:r w:rsidRPr="00E32DC8">
        <w:t>Public/government expenditure or revenue and accounts must be subjected to the verification of the auditor general.</w:t>
      </w:r>
    </w:p>
    <w:p w:rsidR="005437A3" w:rsidRPr="00E32DC8" w:rsidRDefault="005437A3" w:rsidP="005437A3">
      <w:pPr>
        <w:numPr>
          <w:ilvl w:val="0"/>
          <w:numId w:val="13"/>
        </w:numPr>
        <w:tabs>
          <w:tab w:val="left" w:pos="0"/>
        </w:tabs>
      </w:pPr>
      <w:r w:rsidRPr="00E32DC8">
        <w:t>It is the responsibility of the accounting officers to appoint revenue collectors.</w:t>
      </w:r>
    </w:p>
    <w:p w:rsidR="005437A3" w:rsidRPr="00E32DC8" w:rsidRDefault="005437A3" w:rsidP="005437A3">
      <w:pPr>
        <w:numPr>
          <w:ilvl w:val="0"/>
          <w:numId w:val="13"/>
        </w:numPr>
        <w:tabs>
          <w:tab w:val="left" w:pos="0"/>
        </w:tabs>
      </w:pPr>
      <w:r w:rsidRPr="00E32DC8">
        <w:t xml:space="preserve">All revenues excluding loans, a ministry /department/agency etc is allowed to keep to cover part of its own expenditure i.e. appropriation in aid must be paid into or form part of the consolidated fund. </w:t>
      </w:r>
    </w:p>
    <w:p w:rsidR="005437A3" w:rsidRPr="00E32DC8" w:rsidRDefault="005437A3" w:rsidP="005437A3">
      <w:pPr>
        <w:numPr>
          <w:ilvl w:val="0"/>
          <w:numId w:val="13"/>
        </w:numPr>
        <w:tabs>
          <w:tab w:val="left" w:pos="0"/>
        </w:tabs>
      </w:pPr>
      <w:r w:rsidRPr="00E32DC8">
        <w:t>Any withdrawal from the consolidated fund should be authorized b y the parliament.</w:t>
      </w:r>
    </w:p>
    <w:p w:rsidR="005437A3" w:rsidRPr="00E32DC8" w:rsidRDefault="005437A3" w:rsidP="005437A3">
      <w:pPr>
        <w:numPr>
          <w:ilvl w:val="0"/>
          <w:numId w:val="13"/>
        </w:numPr>
        <w:tabs>
          <w:tab w:val="left" w:pos="0"/>
        </w:tabs>
      </w:pPr>
      <w:r w:rsidRPr="00E32DC8">
        <w:t>The authority to raise by loans or accept grants for or on behalf of the government is vested in the minister for finance and no any other person.</w:t>
      </w:r>
    </w:p>
    <w:p w:rsidR="005437A3" w:rsidRPr="00E32DC8" w:rsidRDefault="005437A3" w:rsidP="005437A3">
      <w:pPr>
        <w:numPr>
          <w:ilvl w:val="0"/>
          <w:numId w:val="13"/>
        </w:numPr>
        <w:tabs>
          <w:tab w:val="left" w:pos="0"/>
        </w:tabs>
      </w:pPr>
      <w:r w:rsidRPr="00E32DC8">
        <w:lastRenderedPageBreak/>
        <w:t>Moneys borrowed by the government should be paid into the consolidated fund.</w:t>
      </w:r>
    </w:p>
    <w:p w:rsidR="005437A3" w:rsidRPr="00E32DC8" w:rsidRDefault="005437A3" w:rsidP="005437A3">
      <w:pPr>
        <w:numPr>
          <w:ilvl w:val="0"/>
          <w:numId w:val="13"/>
        </w:numPr>
        <w:tabs>
          <w:tab w:val="left" w:pos="0"/>
        </w:tabs>
      </w:pPr>
      <w:r w:rsidRPr="00E32DC8">
        <w:t>There should be timely submission of accounts i.e. by entrusted persons.</w:t>
      </w:r>
    </w:p>
    <w:p w:rsidR="005437A3" w:rsidRPr="00E32DC8" w:rsidRDefault="005437A3" w:rsidP="005437A3">
      <w:pPr>
        <w:tabs>
          <w:tab w:val="left" w:pos="0"/>
        </w:tabs>
      </w:pPr>
    </w:p>
    <w:p w:rsidR="005437A3" w:rsidRPr="00E32DC8" w:rsidRDefault="005437A3" w:rsidP="005437A3"/>
    <w:p w:rsidR="004C6B36" w:rsidRPr="00E32DC8" w:rsidRDefault="004C6B36"/>
    <w:sectPr w:rsidR="004C6B36" w:rsidRPr="00E32DC8" w:rsidSect="00AA4BCB">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3A2F" w:rsidRDefault="00DB3A2F" w:rsidP="005437A3">
      <w:r>
        <w:separator/>
      </w:r>
    </w:p>
  </w:endnote>
  <w:endnote w:type="continuationSeparator" w:id="0">
    <w:p w:rsidR="00DB3A2F" w:rsidRDefault="00DB3A2F" w:rsidP="00543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A3" w:rsidRDefault="005437A3">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0705384"/>
      <w:docPartObj>
        <w:docPartGallery w:val="Page Numbers (Bottom of Page)"/>
        <w:docPartUnique/>
      </w:docPartObj>
    </w:sdtPr>
    <w:sdtEndPr>
      <w:rPr>
        <w:noProof/>
      </w:rPr>
    </w:sdtEndPr>
    <w:sdtContent>
      <w:p w:rsidR="005437A3" w:rsidRDefault="005437A3">
        <w:pPr>
          <w:pStyle w:val="Footer"/>
          <w:jc w:val="center"/>
        </w:pPr>
        <w:r>
          <w:fldChar w:fldCharType="begin"/>
        </w:r>
        <w:r>
          <w:instrText xml:space="preserve"> PAGE   \* MERGEFORMAT </w:instrText>
        </w:r>
        <w:r>
          <w:fldChar w:fldCharType="separate"/>
        </w:r>
        <w:r w:rsidR="00E32DC8">
          <w:rPr>
            <w:noProof/>
          </w:rPr>
          <w:t>11</w:t>
        </w:r>
        <w:r>
          <w:rPr>
            <w:noProof/>
          </w:rPr>
          <w:fldChar w:fldCharType="end"/>
        </w:r>
      </w:p>
    </w:sdtContent>
  </w:sdt>
  <w:p w:rsidR="0092203D" w:rsidRDefault="00DB3A2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A3" w:rsidRDefault="005437A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3A2F" w:rsidRDefault="00DB3A2F" w:rsidP="005437A3">
      <w:r>
        <w:separator/>
      </w:r>
    </w:p>
  </w:footnote>
  <w:footnote w:type="continuationSeparator" w:id="0">
    <w:p w:rsidR="00DB3A2F" w:rsidRDefault="00DB3A2F" w:rsidP="005437A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A3" w:rsidRDefault="005437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A3" w:rsidRDefault="005437A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A3" w:rsidRDefault="005437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F6E2B"/>
    <w:multiLevelType w:val="hybridMultilevel"/>
    <w:tmpl w:val="5BC2A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9A0F10"/>
    <w:multiLevelType w:val="hybridMultilevel"/>
    <w:tmpl w:val="0408FE64"/>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6AD6D3B"/>
    <w:multiLevelType w:val="hybridMultilevel"/>
    <w:tmpl w:val="A4A288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825596A"/>
    <w:multiLevelType w:val="hybridMultilevel"/>
    <w:tmpl w:val="058C11D8"/>
    <w:lvl w:ilvl="0" w:tplc="04090001">
      <w:start w:val="1"/>
      <w:numFmt w:val="bullet"/>
      <w:lvlText w:val=""/>
      <w:lvlJc w:val="left"/>
      <w:pPr>
        <w:tabs>
          <w:tab w:val="num" w:pos="1500"/>
        </w:tabs>
        <w:ind w:left="1500" w:hanging="360"/>
      </w:pPr>
      <w:rPr>
        <w:rFonts w:ascii="Symbol" w:hAnsi="Symbol" w:hint="default"/>
      </w:rPr>
    </w:lvl>
    <w:lvl w:ilvl="1" w:tplc="04090003" w:tentative="1">
      <w:start w:val="1"/>
      <w:numFmt w:val="bullet"/>
      <w:lvlText w:val="o"/>
      <w:lvlJc w:val="left"/>
      <w:pPr>
        <w:tabs>
          <w:tab w:val="num" w:pos="2220"/>
        </w:tabs>
        <w:ind w:left="2220" w:hanging="360"/>
      </w:pPr>
      <w:rPr>
        <w:rFonts w:ascii="Courier New" w:hAnsi="Courier New" w:cs="Courier New" w:hint="default"/>
      </w:rPr>
    </w:lvl>
    <w:lvl w:ilvl="2" w:tplc="04090005" w:tentative="1">
      <w:start w:val="1"/>
      <w:numFmt w:val="bullet"/>
      <w:lvlText w:val=""/>
      <w:lvlJc w:val="left"/>
      <w:pPr>
        <w:tabs>
          <w:tab w:val="num" w:pos="2940"/>
        </w:tabs>
        <w:ind w:left="2940" w:hanging="360"/>
      </w:pPr>
      <w:rPr>
        <w:rFonts w:ascii="Wingdings" w:hAnsi="Wingdings" w:hint="default"/>
      </w:rPr>
    </w:lvl>
    <w:lvl w:ilvl="3" w:tplc="04090001" w:tentative="1">
      <w:start w:val="1"/>
      <w:numFmt w:val="bullet"/>
      <w:lvlText w:val=""/>
      <w:lvlJc w:val="left"/>
      <w:pPr>
        <w:tabs>
          <w:tab w:val="num" w:pos="3660"/>
        </w:tabs>
        <w:ind w:left="3660" w:hanging="360"/>
      </w:pPr>
      <w:rPr>
        <w:rFonts w:ascii="Symbol" w:hAnsi="Symbol" w:hint="default"/>
      </w:rPr>
    </w:lvl>
    <w:lvl w:ilvl="4" w:tplc="04090003" w:tentative="1">
      <w:start w:val="1"/>
      <w:numFmt w:val="bullet"/>
      <w:lvlText w:val="o"/>
      <w:lvlJc w:val="left"/>
      <w:pPr>
        <w:tabs>
          <w:tab w:val="num" w:pos="4380"/>
        </w:tabs>
        <w:ind w:left="4380" w:hanging="360"/>
      </w:pPr>
      <w:rPr>
        <w:rFonts w:ascii="Courier New" w:hAnsi="Courier New" w:cs="Courier New" w:hint="default"/>
      </w:rPr>
    </w:lvl>
    <w:lvl w:ilvl="5" w:tplc="04090005" w:tentative="1">
      <w:start w:val="1"/>
      <w:numFmt w:val="bullet"/>
      <w:lvlText w:val=""/>
      <w:lvlJc w:val="left"/>
      <w:pPr>
        <w:tabs>
          <w:tab w:val="num" w:pos="5100"/>
        </w:tabs>
        <w:ind w:left="5100" w:hanging="360"/>
      </w:pPr>
      <w:rPr>
        <w:rFonts w:ascii="Wingdings" w:hAnsi="Wingdings" w:hint="default"/>
      </w:rPr>
    </w:lvl>
    <w:lvl w:ilvl="6" w:tplc="04090001" w:tentative="1">
      <w:start w:val="1"/>
      <w:numFmt w:val="bullet"/>
      <w:lvlText w:val=""/>
      <w:lvlJc w:val="left"/>
      <w:pPr>
        <w:tabs>
          <w:tab w:val="num" w:pos="5820"/>
        </w:tabs>
        <w:ind w:left="5820" w:hanging="360"/>
      </w:pPr>
      <w:rPr>
        <w:rFonts w:ascii="Symbol" w:hAnsi="Symbol" w:hint="default"/>
      </w:rPr>
    </w:lvl>
    <w:lvl w:ilvl="7" w:tplc="04090003" w:tentative="1">
      <w:start w:val="1"/>
      <w:numFmt w:val="bullet"/>
      <w:lvlText w:val="o"/>
      <w:lvlJc w:val="left"/>
      <w:pPr>
        <w:tabs>
          <w:tab w:val="num" w:pos="6540"/>
        </w:tabs>
        <w:ind w:left="6540" w:hanging="360"/>
      </w:pPr>
      <w:rPr>
        <w:rFonts w:ascii="Courier New" w:hAnsi="Courier New" w:cs="Courier New" w:hint="default"/>
      </w:rPr>
    </w:lvl>
    <w:lvl w:ilvl="8" w:tplc="04090005" w:tentative="1">
      <w:start w:val="1"/>
      <w:numFmt w:val="bullet"/>
      <w:lvlText w:val=""/>
      <w:lvlJc w:val="left"/>
      <w:pPr>
        <w:tabs>
          <w:tab w:val="num" w:pos="7260"/>
        </w:tabs>
        <w:ind w:left="7260" w:hanging="360"/>
      </w:pPr>
      <w:rPr>
        <w:rFonts w:ascii="Wingdings" w:hAnsi="Wingdings" w:hint="default"/>
      </w:rPr>
    </w:lvl>
  </w:abstractNum>
  <w:abstractNum w:abstractNumId="4" w15:restartNumberingAfterBreak="0">
    <w:nsid w:val="2AD2064F"/>
    <w:multiLevelType w:val="hybridMultilevel"/>
    <w:tmpl w:val="840089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D682749"/>
    <w:multiLevelType w:val="hybridMultilevel"/>
    <w:tmpl w:val="C6BEFF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AF15EA"/>
    <w:multiLevelType w:val="hybridMultilevel"/>
    <w:tmpl w:val="D4204C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7154A1"/>
    <w:multiLevelType w:val="hybridMultilevel"/>
    <w:tmpl w:val="DE40DF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6D0660F"/>
    <w:multiLevelType w:val="hybridMultilevel"/>
    <w:tmpl w:val="4D54EF3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0545E92"/>
    <w:multiLevelType w:val="hybridMultilevel"/>
    <w:tmpl w:val="AED81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2C3902"/>
    <w:multiLevelType w:val="hybridMultilevel"/>
    <w:tmpl w:val="6E286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4D5287"/>
    <w:multiLevelType w:val="hybridMultilevel"/>
    <w:tmpl w:val="9B383EF8"/>
    <w:lvl w:ilvl="0" w:tplc="4288CC7E">
      <w:start w:val="1"/>
      <w:numFmt w:val="bullet"/>
      <w:lvlText w:val=""/>
      <w:lvlJc w:val="left"/>
      <w:pPr>
        <w:tabs>
          <w:tab w:val="num" w:pos="360"/>
        </w:tabs>
        <w:ind w:left="360" w:hanging="360"/>
      </w:pPr>
      <w:rPr>
        <w:rFonts w:ascii="Wingdings" w:hAnsi="Wingdings" w:hint="default"/>
        <w:b/>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61474BD"/>
    <w:multiLevelType w:val="hybridMultilevel"/>
    <w:tmpl w:val="81F2AF9A"/>
    <w:lvl w:ilvl="0" w:tplc="4288CC7E">
      <w:start w:val="1"/>
      <w:numFmt w:val="bullet"/>
      <w:lvlText w:val=""/>
      <w:lvlJc w:val="left"/>
      <w:pPr>
        <w:ind w:left="360" w:hanging="360"/>
      </w:pPr>
      <w:rPr>
        <w:rFonts w:ascii="Wingdings" w:hAnsi="Wingdings" w:hint="default"/>
        <w:b/>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83E7AC5"/>
    <w:multiLevelType w:val="hybridMultilevel"/>
    <w:tmpl w:val="10E6C9D0"/>
    <w:lvl w:ilvl="0" w:tplc="0A04957E">
      <w:start w:val="1"/>
      <w:numFmt w:val="lowerLetter"/>
      <w:lvlText w:val="%1."/>
      <w:lvlJc w:val="left"/>
      <w:pPr>
        <w:tabs>
          <w:tab w:val="num" w:pos="360"/>
        </w:tabs>
        <w:ind w:left="360" w:hanging="360"/>
      </w:pPr>
      <w:rPr>
        <w:b/>
      </w:rPr>
    </w:lvl>
    <w:lvl w:ilvl="1" w:tplc="04090005">
      <w:start w:val="1"/>
      <w:numFmt w:val="bullet"/>
      <w:lvlText w:val=""/>
      <w:lvlJc w:val="left"/>
      <w:pPr>
        <w:tabs>
          <w:tab w:val="num" w:pos="450"/>
        </w:tabs>
        <w:ind w:left="450" w:hanging="360"/>
      </w:pPr>
      <w:rPr>
        <w:rFonts w:ascii="Wingdings" w:hAnsi="Wingdings" w:hint="default"/>
      </w:rPr>
    </w:lvl>
    <w:lvl w:ilvl="2" w:tplc="D19000BC">
      <w:start w:val="1"/>
      <w:numFmt w:val="lowerRoman"/>
      <w:lvlText w:val="%3)"/>
      <w:lvlJc w:val="left"/>
      <w:pPr>
        <w:tabs>
          <w:tab w:val="num" w:pos="540"/>
        </w:tabs>
        <w:ind w:left="540" w:hanging="720"/>
      </w:pPr>
      <w:rPr>
        <w:rFonts w:hint="default"/>
        <w:b/>
      </w:rPr>
    </w:lvl>
    <w:lvl w:ilvl="3" w:tplc="D0EEE0A8">
      <w:start w:val="1"/>
      <w:numFmt w:val="lowerRoman"/>
      <w:lvlText w:val="%4)"/>
      <w:lvlJc w:val="left"/>
      <w:pPr>
        <w:tabs>
          <w:tab w:val="num" w:pos="540"/>
        </w:tabs>
        <w:ind w:left="540" w:hanging="720"/>
      </w:pPr>
      <w:rPr>
        <w:rFonts w:hint="default"/>
      </w:rPr>
    </w:lvl>
    <w:lvl w:ilvl="4" w:tplc="04090005">
      <w:start w:val="1"/>
      <w:numFmt w:val="bullet"/>
      <w:lvlText w:val=""/>
      <w:lvlJc w:val="left"/>
      <w:pPr>
        <w:tabs>
          <w:tab w:val="num" w:pos="180"/>
        </w:tabs>
        <w:ind w:left="180" w:hanging="360"/>
      </w:pPr>
      <w:rPr>
        <w:rFonts w:ascii="Wingdings" w:hAnsi="Wingdings" w:hint="default"/>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5EFC3EDF"/>
    <w:multiLevelType w:val="hybridMultilevel"/>
    <w:tmpl w:val="6D9469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131371"/>
    <w:multiLevelType w:val="hybridMultilevel"/>
    <w:tmpl w:val="FDB80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2E94C69"/>
    <w:multiLevelType w:val="multilevel"/>
    <w:tmpl w:val="993AD3F0"/>
    <w:lvl w:ilvl="0">
      <w:start w:val="1"/>
      <w:numFmt w:val="decimal"/>
      <w:lvlText w:val="%1."/>
      <w:lvlJc w:val="left"/>
      <w:pPr>
        <w:ind w:left="360" w:hanging="360"/>
      </w:pPr>
      <w:rPr>
        <w:rFonts w:hint="default"/>
        <w:b/>
      </w:rPr>
    </w:lvl>
    <w:lvl w:ilv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080" w:hanging="108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440" w:hanging="1440"/>
      </w:pPr>
      <w:rPr>
        <w:rFonts w:hint="default"/>
        <w:b w:val="0"/>
      </w:rPr>
    </w:lvl>
    <w:lvl w:ilvl="8">
      <w:start w:val="1"/>
      <w:numFmt w:val="decimal"/>
      <w:isLgl/>
      <w:lvlText w:val="%1.%2.%3.%4.%5.%6.%7.%8.%9"/>
      <w:lvlJc w:val="left"/>
      <w:pPr>
        <w:ind w:left="1800" w:hanging="1800"/>
      </w:pPr>
      <w:rPr>
        <w:rFonts w:hint="default"/>
        <w:b w:val="0"/>
      </w:rPr>
    </w:lvl>
  </w:abstractNum>
  <w:abstractNum w:abstractNumId="17" w15:restartNumberingAfterBreak="0">
    <w:nsid w:val="787F7DBD"/>
    <w:multiLevelType w:val="hybridMultilevel"/>
    <w:tmpl w:val="E01C32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2"/>
  </w:num>
  <w:num w:numId="4">
    <w:abstractNumId w:val="6"/>
  </w:num>
  <w:num w:numId="5">
    <w:abstractNumId w:val="9"/>
  </w:num>
  <w:num w:numId="6">
    <w:abstractNumId w:val="16"/>
  </w:num>
  <w:num w:numId="7">
    <w:abstractNumId w:val="12"/>
  </w:num>
  <w:num w:numId="8">
    <w:abstractNumId w:val="17"/>
  </w:num>
  <w:num w:numId="9">
    <w:abstractNumId w:val="5"/>
  </w:num>
  <w:num w:numId="10">
    <w:abstractNumId w:val="15"/>
  </w:num>
  <w:num w:numId="11">
    <w:abstractNumId w:val="11"/>
  </w:num>
  <w:num w:numId="12">
    <w:abstractNumId w:val="1"/>
  </w:num>
  <w:num w:numId="13">
    <w:abstractNumId w:val="8"/>
  </w:num>
  <w:num w:numId="14">
    <w:abstractNumId w:val="13"/>
  </w:num>
  <w:num w:numId="15">
    <w:abstractNumId w:val="7"/>
  </w:num>
  <w:num w:numId="16">
    <w:abstractNumId w:val="0"/>
  </w:num>
  <w:num w:numId="17">
    <w:abstractNumId w:val="4"/>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7A3"/>
    <w:rsid w:val="004C6B36"/>
    <w:rsid w:val="005437A3"/>
    <w:rsid w:val="00DB3A2F"/>
    <w:rsid w:val="00E32DC8"/>
    <w:rsid w:val="00E75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77925"/>
  <w15:chartTrackingRefBased/>
  <w15:docId w15:val="{B286ED7D-C026-4DCB-A8CB-1AC57FE62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37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37A3"/>
    <w:pPr>
      <w:ind w:left="720"/>
      <w:contextualSpacing/>
    </w:pPr>
  </w:style>
  <w:style w:type="paragraph" w:styleId="Footer">
    <w:name w:val="footer"/>
    <w:basedOn w:val="Normal"/>
    <w:link w:val="FooterChar"/>
    <w:uiPriority w:val="99"/>
    <w:unhideWhenUsed/>
    <w:rsid w:val="005437A3"/>
    <w:pPr>
      <w:tabs>
        <w:tab w:val="center" w:pos="4680"/>
        <w:tab w:val="right" w:pos="9360"/>
      </w:tabs>
    </w:pPr>
  </w:style>
  <w:style w:type="character" w:customStyle="1" w:styleId="FooterChar">
    <w:name w:val="Footer Char"/>
    <w:basedOn w:val="DefaultParagraphFont"/>
    <w:link w:val="Footer"/>
    <w:uiPriority w:val="99"/>
    <w:rsid w:val="005437A3"/>
    <w:rPr>
      <w:rFonts w:ascii="Times New Roman" w:eastAsia="Times New Roman" w:hAnsi="Times New Roman" w:cs="Times New Roman"/>
      <w:sz w:val="24"/>
      <w:szCs w:val="24"/>
    </w:rPr>
  </w:style>
  <w:style w:type="paragraph" w:customStyle="1" w:styleId="Default">
    <w:name w:val="Default"/>
    <w:rsid w:val="005437A3"/>
    <w:pPr>
      <w:autoSpaceDE w:val="0"/>
      <w:autoSpaceDN w:val="0"/>
      <w:adjustRightInd w:val="0"/>
      <w:spacing w:after="0" w:line="240" w:lineRule="auto"/>
    </w:pPr>
    <w:rPr>
      <w:rFonts w:ascii="Cambria" w:eastAsia="Calibri" w:hAnsi="Cambria" w:cs="Cambria"/>
      <w:color w:val="000000"/>
      <w:sz w:val="24"/>
      <w:szCs w:val="24"/>
    </w:rPr>
  </w:style>
  <w:style w:type="paragraph" w:styleId="Header">
    <w:name w:val="header"/>
    <w:basedOn w:val="Normal"/>
    <w:link w:val="HeaderChar"/>
    <w:uiPriority w:val="99"/>
    <w:unhideWhenUsed/>
    <w:rsid w:val="005437A3"/>
    <w:pPr>
      <w:tabs>
        <w:tab w:val="center" w:pos="4680"/>
        <w:tab w:val="right" w:pos="9360"/>
      </w:tabs>
    </w:pPr>
  </w:style>
  <w:style w:type="character" w:customStyle="1" w:styleId="HeaderChar">
    <w:name w:val="Header Char"/>
    <w:basedOn w:val="DefaultParagraphFont"/>
    <w:link w:val="Header"/>
    <w:uiPriority w:val="99"/>
    <w:rsid w:val="005437A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Public_sector" TargetMode="External"/><Relationship Id="rId13" Type="http://schemas.openxmlformats.org/officeDocument/2006/relationships/hyperlink" Target="http://en.wikipedia.org/wiki/Tax_break" TargetMode="External"/><Relationship Id="rId18" Type="http://schemas.openxmlformats.org/officeDocument/2006/relationships/hyperlink" Target="http://en.wikipedia.org/wiki/Public_sector_comparator"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en.wikipedia.org/wiki/Private_sector" TargetMode="External"/><Relationship Id="rId12" Type="http://schemas.openxmlformats.org/officeDocument/2006/relationships/hyperlink" Target="http://en.wikipedia.org/wiki/Grant_%28money%29" TargetMode="External"/><Relationship Id="rId17" Type="http://schemas.openxmlformats.org/officeDocument/2006/relationships/hyperlink" Target="http://en.wikipedia.org/wiki/Public%E2%80%93private_partnership"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en.wikipedia.org/wiki/Accountability"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en.wikipedia.org/wiki/Infrastructure"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en.wikipedia.org/wiki/Risk" TargetMode="External"/><Relationship Id="rId23" Type="http://schemas.openxmlformats.org/officeDocument/2006/relationships/footer" Target="footer2.xml"/><Relationship Id="rId10" Type="http://schemas.openxmlformats.org/officeDocument/2006/relationships/hyperlink" Target="http://en.wikipedia.org/wiki/Public_good" TargetMode="External"/><Relationship Id="rId19" Type="http://schemas.openxmlformats.org/officeDocument/2006/relationships/hyperlink" Target="http://en.wikipedia.org/wiki/International_finance_institutions" TargetMode="External"/><Relationship Id="rId4" Type="http://schemas.openxmlformats.org/officeDocument/2006/relationships/webSettings" Target="webSettings.xml"/><Relationship Id="rId9" Type="http://schemas.openxmlformats.org/officeDocument/2006/relationships/hyperlink" Target="http://en.wikipedia.org/wiki/Private_finance_initiative" TargetMode="External"/><Relationship Id="rId14" Type="http://schemas.openxmlformats.org/officeDocument/2006/relationships/hyperlink" Target="http://en.wikipedia.org/wiki/Annuity_%28finance_theory%29"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5305</Words>
  <Characters>30245</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2026-10-13T17:49:00Z</dcterms:created>
  <dcterms:modified xsi:type="dcterms:W3CDTF">2026-10-13T18:05:00Z</dcterms:modified>
</cp:coreProperties>
</file>