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183" w:rsidRPr="00E8574C" w:rsidRDefault="00CA1183" w:rsidP="00CA1183">
      <w:pPr>
        <w:pStyle w:val="Title"/>
        <w:rPr>
          <w:rFonts w:ascii="Times New Roman" w:hAnsi="Times New Roman"/>
        </w:rPr>
      </w:pPr>
      <w:r w:rsidRPr="00E8574C">
        <w:rPr>
          <w:rFonts w:ascii="Times New Roman" w:hAnsi="Times New Roman"/>
        </w:rPr>
        <w:t>MAKERERE UNIVERSITY</w:t>
      </w:r>
    </w:p>
    <w:p w:rsidR="00CA1183" w:rsidRPr="00E8574C" w:rsidRDefault="00CA1183" w:rsidP="00CA1183">
      <w:pPr>
        <w:pStyle w:val="Title"/>
        <w:rPr>
          <w:rFonts w:ascii="Times New Roman" w:hAnsi="Times New Roman"/>
        </w:rPr>
      </w:pPr>
      <w:r w:rsidRPr="00E8574C">
        <w:rPr>
          <w:rFonts w:ascii="Times New Roman" w:hAnsi="Times New Roman"/>
        </w:rPr>
        <w:t>MAKERERE UNIVERSITY BUSINESS SCHOOL</w:t>
      </w:r>
    </w:p>
    <w:p w:rsidR="00CA1183" w:rsidRPr="00E8574C" w:rsidRDefault="00CA1183" w:rsidP="00CA1183">
      <w:pPr>
        <w:pStyle w:val="BodyText"/>
        <w:rPr>
          <w:rFonts w:ascii="Times New Roman" w:hAnsi="Times New Roman"/>
          <w:sz w:val="28"/>
        </w:rPr>
      </w:pPr>
      <w:r w:rsidRPr="00E8574C">
        <w:rPr>
          <w:rFonts w:ascii="Times New Roman" w:hAnsi="Times New Roman"/>
          <w:sz w:val="28"/>
        </w:rPr>
        <w:t>BACHELOR OF LEISUR</w:t>
      </w:r>
      <w:r>
        <w:rPr>
          <w:rFonts w:ascii="Times New Roman" w:hAnsi="Times New Roman"/>
          <w:sz w:val="28"/>
        </w:rPr>
        <w:t>E, EVENTS AND HOTEL MANAGEMENT 3</w:t>
      </w:r>
    </w:p>
    <w:p w:rsidR="00CA1183" w:rsidRDefault="00CA1183" w:rsidP="00CA1183">
      <w:pPr>
        <w:jc w:val="center"/>
        <w:rPr>
          <w:rFonts w:ascii="Times New Roman" w:hAnsi="Times New Roman" w:cs="Times New Roman"/>
          <w:b/>
          <w:sz w:val="28"/>
        </w:rPr>
      </w:pPr>
      <w:r>
        <w:rPr>
          <w:rFonts w:ascii="Times New Roman" w:hAnsi="Times New Roman" w:cs="Times New Roman"/>
          <w:b/>
          <w:sz w:val="28"/>
        </w:rPr>
        <w:t>SEMESTER 1</w:t>
      </w:r>
    </w:p>
    <w:p w:rsidR="0090196F" w:rsidRPr="00E8574C" w:rsidRDefault="0090196F" w:rsidP="00CA1183">
      <w:pPr>
        <w:jc w:val="center"/>
        <w:rPr>
          <w:rFonts w:ascii="Times New Roman" w:hAnsi="Times New Roman" w:cs="Times New Roman"/>
          <w:b/>
          <w:bCs/>
          <w:sz w:val="28"/>
        </w:rPr>
      </w:pPr>
      <w:r>
        <w:rPr>
          <w:rFonts w:ascii="Times New Roman" w:hAnsi="Times New Roman" w:cs="Times New Roman"/>
          <w:b/>
          <w:sz w:val="28"/>
        </w:rPr>
        <w:t>2026/7</w:t>
      </w:r>
    </w:p>
    <w:p w:rsidR="00CA1183" w:rsidRDefault="00CA1183" w:rsidP="00CA1183">
      <w:pPr>
        <w:pStyle w:val="BodyText"/>
        <w:rPr>
          <w:rFonts w:ascii="Times New Roman" w:hAnsi="Times New Roman"/>
          <w:sz w:val="24"/>
          <w:szCs w:val="24"/>
        </w:rPr>
      </w:pPr>
      <w:r>
        <w:rPr>
          <w:rFonts w:ascii="Times New Roman" w:hAnsi="Times New Roman"/>
          <w:sz w:val="24"/>
          <w:szCs w:val="24"/>
        </w:rPr>
        <w:t>RESOURCE RECREATION</w:t>
      </w:r>
      <w:r w:rsidRPr="00E8574C">
        <w:rPr>
          <w:rFonts w:ascii="Times New Roman" w:hAnsi="Times New Roman"/>
          <w:sz w:val="24"/>
          <w:szCs w:val="24"/>
        </w:rPr>
        <w:t xml:space="preserve"> MANAGEMENT</w:t>
      </w:r>
    </w:p>
    <w:p w:rsidR="00CA1183" w:rsidRPr="00E8574C" w:rsidRDefault="00CA1183" w:rsidP="00CA1183">
      <w:pPr>
        <w:jc w:val="center"/>
        <w:rPr>
          <w:rFonts w:ascii="Times New Roman" w:hAnsi="Times New Roman" w:cs="Times New Roman"/>
          <w:b/>
          <w:bCs/>
        </w:rPr>
      </w:pPr>
      <w:r w:rsidRPr="00E8574C">
        <w:rPr>
          <w:rFonts w:ascii="Times New Roman" w:hAnsi="Times New Roman" w:cs="Times New Roman"/>
          <w:b/>
          <w:sz w:val="28"/>
        </w:rPr>
        <w:t>COURSE OUTLINE</w:t>
      </w:r>
    </w:p>
    <w:p w:rsidR="00CA1183" w:rsidRDefault="00CA1183" w:rsidP="00CA1183">
      <w:pP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COURSE CODE:</w:t>
      </w:r>
      <w:r>
        <w:rPr>
          <w:rFonts w:ascii="Times New Roman" w:hAnsi="Times New Roman" w:cs="Times New Roman"/>
          <w:b/>
          <w:sz w:val="24"/>
          <w:szCs w:val="24"/>
        </w:rPr>
        <w:tab/>
      </w:r>
      <w:r>
        <w:rPr>
          <w:rFonts w:ascii="Times New Roman" w:hAnsi="Times New Roman" w:cs="Times New Roman"/>
          <w:b/>
          <w:sz w:val="24"/>
          <w:szCs w:val="24"/>
        </w:rPr>
        <w:tab/>
      </w:r>
      <w:r w:rsidR="00553863">
        <w:rPr>
          <w:rFonts w:ascii="Times New Roman" w:hAnsi="Times New Roman" w:cs="Times New Roman"/>
          <w:b/>
          <w:sz w:val="24"/>
          <w:szCs w:val="24"/>
        </w:rPr>
        <w:t>LHM3140</w:t>
      </w:r>
    </w:p>
    <w:p w:rsidR="00CA1183" w:rsidRDefault="00CA1183" w:rsidP="00CA1183">
      <w:pP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COURSE LEVEL:</w:t>
      </w:r>
      <w:r>
        <w:rPr>
          <w:rFonts w:ascii="Times New Roman" w:hAnsi="Times New Roman" w:cs="Times New Roman"/>
          <w:b/>
          <w:sz w:val="24"/>
          <w:szCs w:val="24"/>
        </w:rPr>
        <w:tab/>
      </w:r>
      <w:r>
        <w:rPr>
          <w:rFonts w:ascii="Times New Roman" w:hAnsi="Times New Roman" w:cs="Times New Roman"/>
          <w:b/>
          <w:sz w:val="24"/>
          <w:szCs w:val="24"/>
        </w:rPr>
        <w:tab/>
        <w:t>3</w:t>
      </w:r>
    </w:p>
    <w:p w:rsidR="00CA1183" w:rsidRDefault="00CA1183" w:rsidP="00CA1183">
      <w:pP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CREDIT UNITS:</w:t>
      </w:r>
      <w:r>
        <w:rPr>
          <w:rFonts w:ascii="Times New Roman" w:hAnsi="Times New Roman" w:cs="Times New Roman"/>
          <w:b/>
          <w:sz w:val="24"/>
          <w:szCs w:val="24"/>
        </w:rPr>
        <w:tab/>
      </w:r>
      <w:r>
        <w:rPr>
          <w:rFonts w:ascii="Times New Roman" w:hAnsi="Times New Roman" w:cs="Times New Roman"/>
          <w:b/>
          <w:sz w:val="24"/>
          <w:szCs w:val="24"/>
        </w:rPr>
        <w:tab/>
        <w:t>4</w:t>
      </w:r>
    </w:p>
    <w:p w:rsidR="00CA1183" w:rsidRDefault="00CA1183" w:rsidP="00CA1183">
      <w:r>
        <w:rPr>
          <w:rFonts w:ascii="Times New Roman" w:hAnsi="Times New Roman" w:cs="Times New Roman"/>
          <w:b/>
          <w:sz w:val="24"/>
          <w:szCs w:val="24"/>
        </w:rPr>
        <w:t>CONTACT HOURS:</w:t>
      </w:r>
      <w:r>
        <w:rPr>
          <w:rFonts w:ascii="Times New Roman" w:hAnsi="Times New Roman" w:cs="Times New Roman"/>
          <w:b/>
          <w:sz w:val="24"/>
          <w:szCs w:val="24"/>
        </w:rPr>
        <w:tab/>
        <w:t>60</w:t>
      </w:r>
    </w:p>
    <w:p w:rsidR="00CA1183" w:rsidRDefault="00CA1183" w:rsidP="00CA1183">
      <w:pPr>
        <w:pStyle w:val="NormalWeb"/>
      </w:pPr>
      <w:r>
        <w:rPr>
          <w:rStyle w:val="Strong"/>
          <w:rFonts w:eastAsiaTheme="majorEastAsia"/>
        </w:rPr>
        <w:t>Delivery:</w:t>
      </w:r>
      <w:r>
        <w:t xml:space="preserve"> Alternating two-week blocks of online and face-to-face teaching</w:t>
      </w:r>
    </w:p>
    <w:p w:rsidR="00CA1183" w:rsidRDefault="00CA1183" w:rsidP="00CA1183">
      <w:pPr>
        <w:pStyle w:val="Heading2"/>
      </w:pPr>
      <w:r>
        <w:t>Course Description</w:t>
      </w:r>
    </w:p>
    <w:p w:rsidR="00CA1183" w:rsidRDefault="00CA1183" w:rsidP="00CA1183">
      <w:pPr>
        <w:pStyle w:val="NormalWeb"/>
      </w:pPr>
      <w:r>
        <w:t>This course introduces students to the practical management of resources used in recreation, leisure, events, hospitality, tourism, and community settings. It focuses on making informed decisions about places, facilities, people, budgets, visitors, and the environment. Students will learn through accessible concepts, real-world cases, discussions, planning activities, and a final applied management plan.</w:t>
      </w:r>
    </w:p>
    <w:p w:rsidR="00CA1183" w:rsidRDefault="00CA1183" w:rsidP="00CA1183">
      <w:pPr>
        <w:pStyle w:val="Heading2"/>
      </w:pPr>
      <w:r>
        <w:t>Learning</w:t>
      </w:r>
      <w:r>
        <w:t xml:space="preserve"> </w:t>
      </w:r>
      <w:r>
        <w:t>o</w:t>
      </w:r>
      <w:r>
        <w:t>bjectives</w:t>
      </w:r>
    </w:p>
    <w:p w:rsidR="00CA1183" w:rsidRDefault="00CA1183" w:rsidP="00CA1183">
      <w:pPr>
        <w:pStyle w:val="NormalWeb"/>
      </w:pPr>
      <w:r>
        <w:t>This course aims to enable students to:</w:t>
      </w:r>
    </w:p>
    <w:p w:rsidR="002D0905" w:rsidRDefault="002D0905" w:rsidP="002D0905">
      <w:pPr>
        <w:pStyle w:val="NormalWeb"/>
        <w:numPr>
          <w:ilvl w:val="0"/>
          <w:numId w:val="2"/>
        </w:numPr>
      </w:pPr>
      <w:r>
        <w:t>Understand the range of recreation resources available in Uganda and how they support leisure, tourism, events, and hospitality.</w:t>
      </w:r>
    </w:p>
    <w:p w:rsidR="002D0905" w:rsidRDefault="002D0905" w:rsidP="002D0905">
      <w:pPr>
        <w:pStyle w:val="NormalWeb"/>
        <w:numPr>
          <w:ilvl w:val="0"/>
          <w:numId w:val="2"/>
        </w:numPr>
      </w:pPr>
      <w:r>
        <w:t>Develop practical skills in assessing, planning, managing, and monitoring recreation resources.</w:t>
      </w:r>
    </w:p>
    <w:p w:rsidR="002D0905" w:rsidRDefault="002D0905" w:rsidP="002D0905">
      <w:pPr>
        <w:pStyle w:val="NormalWeb"/>
        <w:numPr>
          <w:ilvl w:val="0"/>
          <w:numId w:val="2"/>
        </w:numPr>
      </w:pPr>
      <w:r>
        <w:t>Promote responsible management of natural environments, wildlife, cultural heritage, and community recreation spaces.</w:t>
      </w:r>
    </w:p>
    <w:p w:rsidR="002D0905" w:rsidRDefault="002D0905" w:rsidP="002D0905">
      <w:pPr>
        <w:pStyle w:val="NormalWeb"/>
        <w:numPr>
          <w:ilvl w:val="0"/>
          <w:numId w:val="2"/>
        </w:numPr>
      </w:pPr>
      <w:r>
        <w:t>Build awareness of stakeholder participation, including local communities, local government, private operators, and conservation bodies.</w:t>
      </w:r>
    </w:p>
    <w:p w:rsidR="002D0905" w:rsidRDefault="002D0905" w:rsidP="002D0905">
      <w:pPr>
        <w:pStyle w:val="NormalWeb"/>
        <w:numPr>
          <w:ilvl w:val="0"/>
          <w:numId w:val="2"/>
        </w:numPr>
      </w:pPr>
      <w:r>
        <w:t>Apply principles of sustainability, accessibility, safety, service quality, and financial responsibility.</w:t>
      </w:r>
    </w:p>
    <w:p w:rsidR="002D0905" w:rsidRDefault="002D0905" w:rsidP="002D0905">
      <w:pPr>
        <w:pStyle w:val="NormalWeb"/>
        <w:numPr>
          <w:ilvl w:val="0"/>
          <w:numId w:val="2"/>
        </w:numPr>
      </w:pPr>
      <w:r>
        <w:t>Develop students’ ability to propose realistic solutions to recreation-resource management challenges in Uganda.</w:t>
      </w:r>
    </w:p>
    <w:p w:rsidR="00CA1183" w:rsidRDefault="00CA1183" w:rsidP="002D0905">
      <w:pPr>
        <w:pStyle w:val="NormalWeb"/>
        <w:ind w:left="720"/>
      </w:pPr>
    </w:p>
    <w:p w:rsidR="00CA1183" w:rsidRDefault="00CA1183" w:rsidP="00CA1183">
      <w:pPr>
        <w:pStyle w:val="NormalWeb"/>
      </w:pPr>
    </w:p>
    <w:p w:rsidR="002D0905" w:rsidRDefault="002D0905" w:rsidP="002D0905">
      <w:pPr>
        <w:pStyle w:val="Heading2"/>
      </w:pPr>
      <w:r>
        <w:t xml:space="preserve">Course </w:t>
      </w:r>
      <w:r>
        <w:t>l</w:t>
      </w:r>
      <w:r>
        <w:t xml:space="preserve">earning </w:t>
      </w:r>
      <w:r>
        <w:t>o</w:t>
      </w:r>
      <w:r>
        <w:t>utcomes</w:t>
      </w:r>
    </w:p>
    <w:p w:rsidR="002D0905" w:rsidRDefault="002D0905" w:rsidP="002D0905">
      <w:pPr>
        <w:pStyle w:val="NormalWeb"/>
      </w:pPr>
      <w:r>
        <w:t>On successful completion of this course, students should be able to:</w:t>
      </w:r>
    </w:p>
    <w:p w:rsidR="002D0905" w:rsidRPr="002D0905" w:rsidRDefault="002D0905" w:rsidP="002D0905">
      <w:pPr>
        <w:pStyle w:val="NormalWeb"/>
        <w:numPr>
          <w:ilvl w:val="0"/>
          <w:numId w:val="12"/>
        </w:numPr>
      </w:pPr>
      <w:r w:rsidRPr="002D0905">
        <w:rPr>
          <w:rStyle w:val="Strong"/>
          <w:rFonts w:eastAsiaTheme="majorEastAsia"/>
        </w:rPr>
        <w:t>Identify and explain</w:t>
      </w:r>
      <w:r w:rsidRPr="002D0905">
        <w:t xml:space="preserve"> the range and importance of natural, cultural, built, human, financial, and technological resources used in recreation, leisure, tourism, events, and hospitality settings in Uganda.</w:t>
      </w:r>
    </w:p>
    <w:p w:rsidR="002D0905" w:rsidRPr="002D0905" w:rsidRDefault="002D0905" w:rsidP="002D0905">
      <w:pPr>
        <w:pStyle w:val="NormalWeb"/>
        <w:numPr>
          <w:ilvl w:val="0"/>
          <w:numId w:val="12"/>
        </w:numPr>
      </w:pPr>
      <w:r w:rsidRPr="002D0905">
        <w:rPr>
          <w:rStyle w:val="Strong"/>
          <w:rFonts w:eastAsiaTheme="majorEastAsia"/>
        </w:rPr>
        <w:t>Apply basic resource-management skills</w:t>
      </w:r>
      <w:r w:rsidRPr="002D0905">
        <w:t xml:space="preserve"> to assess, plan, allocate, maintain, and monitor resources within a recreation setting.</w:t>
      </w:r>
    </w:p>
    <w:p w:rsidR="002D0905" w:rsidRPr="002D0905" w:rsidRDefault="002D0905" w:rsidP="002D0905">
      <w:pPr>
        <w:pStyle w:val="NormalWeb"/>
        <w:numPr>
          <w:ilvl w:val="0"/>
          <w:numId w:val="12"/>
        </w:numPr>
      </w:pPr>
      <w:r w:rsidRPr="002D0905">
        <w:rPr>
          <w:rStyle w:val="Strong"/>
          <w:rFonts w:eastAsiaTheme="majorEastAsia"/>
        </w:rPr>
        <w:t>Recommend responsible management practices</w:t>
      </w:r>
      <w:r w:rsidRPr="002D0905">
        <w:t xml:space="preserve"> that protect natural environments, wildlife, cultural heritage, and community recreation spaces.</w:t>
      </w:r>
    </w:p>
    <w:p w:rsidR="002D0905" w:rsidRPr="002D0905" w:rsidRDefault="002D0905" w:rsidP="002D0905">
      <w:pPr>
        <w:pStyle w:val="NormalWeb"/>
        <w:numPr>
          <w:ilvl w:val="0"/>
          <w:numId w:val="12"/>
        </w:numPr>
      </w:pPr>
      <w:proofErr w:type="spellStart"/>
      <w:r w:rsidRPr="002D0905">
        <w:rPr>
          <w:rStyle w:val="Strong"/>
          <w:rFonts w:eastAsiaTheme="majorEastAsia"/>
        </w:rPr>
        <w:t>Analyse</w:t>
      </w:r>
      <w:proofErr w:type="spellEnd"/>
      <w:r w:rsidRPr="002D0905">
        <w:rPr>
          <w:rStyle w:val="Strong"/>
          <w:rFonts w:eastAsiaTheme="majorEastAsia"/>
        </w:rPr>
        <w:t xml:space="preserve"> the roles and interests of key stakeholders</w:t>
      </w:r>
      <w:r w:rsidRPr="002D0905">
        <w:t xml:space="preserve"> and propose appropriate approaches for community participation in recreation resource management.</w:t>
      </w:r>
    </w:p>
    <w:p w:rsidR="002D0905" w:rsidRPr="002D0905" w:rsidRDefault="002D0905" w:rsidP="002D0905">
      <w:pPr>
        <w:pStyle w:val="NormalWeb"/>
        <w:numPr>
          <w:ilvl w:val="0"/>
          <w:numId w:val="12"/>
        </w:numPr>
      </w:pPr>
      <w:r w:rsidRPr="002D0905">
        <w:rPr>
          <w:rStyle w:val="Strong"/>
          <w:rFonts w:eastAsiaTheme="majorEastAsia"/>
        </w:rPr>
        <w:t>Apply sustainability, accessibility, safety, service-quality, and financial-management principles</w:t>
      </w:r>
      <w:r w:rsidRPr="002D0905">
        <w:t xml:space="preserve"> when making decisions about recreation resources.</w:t>
      </w:r>
    </w:p>
    <w:p w:rsidR="002D0905" w:rsidRPr="002D0905" w:rsidRDefault="002D0905" w:rsidP="002D0905">
      <w:pPr>
        <w:pStyle w:val="NormalWeb"/>
        <w:numPr>
          <w:ilvl w:val="0"/>
          <w:numId w:val="12"/>
        </w:numPr>
      </w:pPr>
      <w:r w:rsidRPr="002D0905">
        <w:rPr>
          <w:rStyle w:val="Strong"/>
          <w:rFonts w:eastAsiaTheme="majorEastAsia"/>
        </w:rPr>
        <w:t>Develop and communicate practical solutions</w:t>
      </w:r>
      <w:r w:rsidRPr="002D0905">
        <w:t xml:space="preserve"> to recreation resource-management challenges in a Ugandan leisure, tourism, event, hospitality, or community context.</w:t>
      </w:r>
    </w:p>
    <w:p w:rsidR="00CA1183" w:rsidRDefault="00CA1183" w:rsidP="00CA1183"/>
    <w:p w:rsidR="00E56389" w:rsidRDefault="00E56389" w:rsidP="00E5638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Detailed course content</w:t>
      </w:r>
    </w:p>
    <w:p w:rsidR="002D0905" w:rsidRDefault="002D0905" w:rsidP="002D0905">
      <w:pPr>
        <w:pStyle w:val="Heading2"/>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9"/>
        <w:gridCol w:w="799"/>
        <w:gridCol w:w="2253"/>
        <w:gridCol w:w="2050"/>
        <w:gridCol w:w="2629"/>
      </w:tblGrid>
      <w:tr w:rsidR="00BA1656" w:rsidTr="00BA1656">
        <w:trPr>
          <w:tblCellSpacing w:w="15" w:type="dxa"/>
        </w:trPr>
        <w:tc>
          <w:tcPr>
            <w:tcW w:w="0" w:type="auto"/>
            <w:hideMark/>
          </w:tcPr>
          <w:p w:rsidR="002D0905" w:rsidRDefault="002D0905">
            <w:pPr>
              <w:jc w:val="center"/>
              <w:rPr>
                <w:b/>
                <w:bCs/>
              </w:rPr>
            </w:pPr>
            <w:r>
              <w:rPr>
                <w:b/>
                <w:bCs/>
              </w:rPr>
              <w:t>Module</w:t>
            </w:r>
          </w:p>
        </w:tc>
        <w:tc>
          <w:tcPr>
            <w:tcW w:w="0" w:type="auto"/>
            <w:hideMark/>
          </w:tcPr>
          <w:p w:rsidR="002D0905" w:rsidRDefault="002D0905">
            <w:pPr>
              <w:jc w:val="center"/>
              <w:rPr>
                <w:b/>
                <w:bCs/>
              </w:rPr>
            </w:pPr>
            <w:r>
              <w:rPr>
                <w:b/>
                <w:bCs/>
              </w:rPr>
              <w:t>Weeks / Mode</w:t>
            </w:r>
          </w:p>
        </w:tc>
        <w:tc>
          <w:tcPr>
            <w:tcW w:w="0" w:type="auto"/>
            <w:hideMark/>
          </w:tcPr>
          <w:p w:rsidR="002D0905" w:rsidRDefault="00BA1656">
            <w:pPr>
              <w:jc w:val="center"/>
              <w:rPr>
                <w:b/>
                <w:bCs/>
              </w:rPr>
            </w:pPr>
            <w:r>
              <w:rPr>
                <w:b/>
                <w:bCs/>
              </w:rPr>
              <w:t>Indicative c</w:t>
            </w:r>
            <w:r w:rsidR="002D0905">
              <w:rPr>
                <w:b/>
                <w:bCs/>
              </w:rPr>
              <w:t>ontent</w:t>
            </w:r>
          </w:p>
        </w:tc>
        <w:tc>
          <w:tcPr>
            <w:tcW w:w="0" w:type="auto"/>
            <w:hideMark/>
          </w:tcPr>
          <w:p w:rsidR="002D0905" w:rsidRDefault="002D0905" w:rsidP="00BA1656">
            <w:pPr>
              <w:jc w:val="center"/>
              <w:rPr>
                <w:b/>
                <w:bCs/>
              </w:rPr>
            </w:pPr>
            <w:r>
              <w:rPr>
                <w:b/>
                <w:bCs/>
              </w:rPr>
              <w:t xml:space="preserve">Learning </w:t>
            </w:r>
            <w:r w:rsidR="00BA1656">
              <w:rPr>
                <w:b/>
                <w:bCs/>
              </w:rPr>
              <w:t>o</w:t>
            </w:r>
            <w:r>
              <w:rPr>
                <w:b/>
                <w:bCs/>
              </w:rPr>
              <w:t>utcomes</w:t>
            </w:r>
          </w:p>
        </w:tc>
        <w:tc>
          <w:tcPr>
            <w:tcW w:w="0" w:type="auto"/>
            <w:hideMark/>
          </w:tcPr>
          <w:p w:rsidR="002D0905" w:rsidRDefault="00BA1656">
            <w:pPr>
              <w:jc w:val="center"/>
              <w:rPr>
                <w:b/>
                <w:bCs/>
              </w:rPr>
            </w:pPr>
            <w:r>
              <w:rPr>
                <w:b/>
                <w:bCs/>
              </w:rPr>
              <w:t>Learning a</w:t>
            </w:r>
            <w:r w:rsidR="002D0905">
              <w:rPr>
                <w:b/>
                <w:bCs/>
              </w:rPr>
              <w:t>ctivities</w:t>
            </w:r>
          </w:p>
        </w:tc>
      </w:tr>
      <w:tr w:rsidR="00BA1656" w:rsidTr="00BA1656">
        <w:trPr>
          <w:tblCellSpacing w:w="15" w:type="dxa"/>
        </w:trPr>
        <w:tc>
          <w:tcPr>
            <w:tcW w:w="0" w:type="auto"/>
            <w:hideMark/>
          </w:tcPr>
          <w:p w:rsidR="002D0905" w:rsidRDefault="00BA1656">
            <w:r>
              <w:rPr>
                <w:rStyle w:val="Strong"/>
              </w:rPr>
              <w:t>1. Recreation r</w:t>
            </w:r>
            <w:r w:rsidR="002D0905">
              <w:rPr>
                <w:rStyle w:val="Strong"/>
              </w:rPr>
              <w:t>esources in Uganda</w:t>
            </w:r>
          </w:p>
        </w:tc>
        <w:tc>
          <w:tcPr>
            <w:tcW w:w="0" w:type="auto"/>
            <w:hideMark/>
          </w:tcPr>
          <w:p w:rsidR="002D0905" w:rsidRDefault="002D0905">
            <w:r>
              <w:t>Weeks 1–2</w:t>
            </w:r>
            <w:r>
              <w:br/>
              <w:t>Online</w:t>
            </w:r>
          </w:p>
          <w:p w:rsidR="00BA1656" w:rsidRDefault="00BA1656"/>
          <w:p w:rsidR="00BA1656" w:rsidRPr="00BA1656" w:rsidRDefault="00BA1656">
            <w:pPr>
              <w:rPr>
                <w:i/>
              </w:rPr>
            </w:pPr>
            <w:r w:rsidRPr="00BA1656">
              <w:rPr>
                <w:i/>
              </w:rPr>
              <w:t>Prof. Dawa</w:t>
            </w:r>
          </w:p>
        </w:tc>
        <w:tc>
          <w:tcPr>
            <w:tcW w:w="0" w:type="auto"/>
            <w:hideMark/>
          </w:tcPr>
          <w:p w:rsidR="00BA1656" w:rsidRDefault="002D0905">
            <w:r>
              <w:t>Meaning and scope of r</w:t>
            </w:r>
            <w:r w:rsidR="00BA1656">
              <w:t>ecreation resource management</w:t>
            </w:r>
          </w:p>
          <w:p w:rsidR="00BA1656" w:rsidRDefault="00BA1656">
            <w:r>
              <w:t>N</w:t>
            </w:r>
            <w:r w:rsidR="002D0905">
              <w:t>atural resources such as forests, lakes, wetl</w:t>
            </w:r>
            <w:r>
              <w:t>ands, mountains, and wildlife</w:t>
            </w:r>
          </w:p>
          <w:p w:rsidR="00BA1656" w:rsidRDefault="00BA1656">
            <w:r>
              <w:t>C</w:t>
            </w:r>
            <w:r w:rsidR="002D0905">
              <w:t>u</w:t>
            </w:r>
            <w:r>
              <w:t>ltural and heritage resources</w:t>
            </w:r>
          </w:p>
          <w:p w:rsidR="00BA1656" w:rsidRDefault="00BA1656">
            <w:r>
              <w:t>B</w:t>
            </w:r>
            <w:r w:rsidR="002D0905">
              <w:t xml:space="preserve">uilt resources including parks, sports grounds, hotel facilities, </w:t>
            </w:r>
            <w:r w:rsidR="002D0905">
              <w:lastRenderedPageBreak/>
              <w:t xml:space="preserve">event venues, and </w:t>
            </w:r>
            <w:r>
              <w:t xml:space="preserve">community </w:t>
            </w:r>
            <w:proofErr w:type="spellStart"/>
            <w:r>
              <w:t>centres</w:t>
            </w:r>
            <w:proofErr w:type="spellEnd"/>
          </w:p>
          <w:p w:rsidR="002D0905" w:rsidRDefault="00BA1656">
            <w:r>
              <w:t>H</w:t>
            </w:r>
            <w:r w:rsidR="002D0905">
              <w:t xml:space="preserve">uman, financial, and technological resources. Examples may include Lake Victoria waterfronts, Kampala recreation spaces, </w:t>
            </w:r>
            <w:proofErr w:type="spellStart"/>
            <w:r w:rsidR="002D0905">
              <w:t>Jinja</w:t>
            </w:r>
            <w:proofErr w:type="spellEnd"/>
            <w:r w:rsidR="002D0905">
              <w:t xml:space="preserve"> adventure tourism, Fort Portal, </w:t>
            </w:r>
            <w:proofErr w:type="spellStart"/>
            <w:r w:rsidR="002D0905">
              <w:t>Bwindi</w:t>
            </w:r>
            <w:proofErr w:type="spellEnd"/>
            <w:r w:rsidR="002D0905">
              <w:t>, Murchison Falls, and cultural sites.</w:t>
            </w:r>
          </w:p>
        </w:tc>
        <w:tc>
          <w:tcPr>
            <w:tcW w:w="0" w:type="auto"/>
            <w:vAlign w:val="center"/>
            <w:hideMark/>
          </w:tcPr>
          <w:p w:rsidR="002D0905" w:rsidRDefault="002D0905">
            <w:r>
              <w:lastRenderedPageBreak/>
              <w:t>Students should be able to</w:t>
            </w:r>
            <w:proofErr w:type="gramStart"/>
            <w:r>
              <w:t>:</w:t>
            </w:r>
            <w:proofErr w:type="gramEnd"/>
            <w:r>
              <w:br/>
              <w:t>• Define recreation resource management.</w:t>
            </w:r>
            <w:r>
              <w:br/>
              <w:t>• Identify the main categories of recreation resources in Uganda.</w:t>
            </w:r>
            <w:r>
              <w:br/>
              <w:t>• Distinguish between natural, cultural, built, human, and financial resources.</w:t>
            </w:r>
            <w:r>
              <w:br/>
              <w:t xml:space="preserve">• Explain the value of </w:t>
            </w:r>
            <w:r>
              <w:lastRenderedPageBreak/>
              <w:t>recreation resources to visitors, communities, and businesses.</w:t>
            </w:r>
          </w:p>
        </w:tc>
        <w:tc>
          <w:tcPr>
            <w:tcW w:w="0" w:type="auto"/>
            <w:hideMark/>
          </w:tcPr>
          <w:p w:rsidR="002D0905" w:rsidRDefault="002D0905">
            <w:r>
              <w:lastRenderedPageBreak/>
              <w:t>Recorded mini-lectures; online quiz; virtual resource-mapping activity; discussion forum on a Ugandan recreation site; short video/site-review task.</w:t>
            </w:r>
          </w:p>
        </w:tc>
      </w:tr>
      <w:tr w:rsidR="00BA1656" w:rsidTr="00BA1656">
        <w:trPr>
          <w:tblCellSpacing w:w="15" w:type="dxa"/>
        </w:trPr>
        <w:tc>
          <w:tcPr>
            <w:tcW w:w="0" w:type="auto"/>
            <w:hideMark/>
          </w:tcPr>
          <w:p w:rsidR="002D0905" w:rsidRDefault="00BA1656">
            <w:r>
              <w:rPr>
                <w:rStyle w:val="Strong"/>
              </w:rPr>
              <w:lastRenderedPageBreak/>
              <w:t>2. Stakeholders, communities, and recreation p</w:t>
            </w:r>
            <w:r w:rsidR="002D0905">
              <w:rPr>
                <w:rStyle w:val="Strong"/>
              </w:rPr>
              <w:t>lanning</w:t>
            </w:r>
          </w:p>
        </w:tc>
        <w:tc>
          <w:tcPr>
            <w:tcW w:w="0" w:type="auto"/>
            <w:hideMark/>
          </w:tcPr>
          <w:p w:rsidR="002D0905" w:rsidRDefault="002D0905">
            <w:r>
              <w:t>Weeks 3–4</w:t>
            </w:r>
            <w:r>
              <w:br/>
              <w:t>Face-to-face</w:t>
            </w:r>
          </w:p>
          <w:p w:rsidR="00BA1656" w:rsidRDefault="00BA1656"/>
          <w:p w:rsidR="00BA1656" w:rsidRPr="00BA1656" w:rsidRDefault="00BA1656">
            <w:pPr>
              <w:rPr>
                <w:i/>
              </w:rPr>
            </w:pPr>
            <w:r w:rsidRPr="00BA1656">
              <w:rPr>
                <w:i/>
              </w:rPr>
              <w:t>Prof. Dawa</w:t>
            </w:r>
          </w:p>
        </w:tc>
        <w:tc>
          <w:tcPr>
            <w:tcW w:w="0" w:type="auto"/>
            <w:hideMark/>
          </w:tcPr>
          <w:p w:rsidR="00BA1656" w:rsidRDefault="002D0905">
            <w:r>
              <w:t>Recreation users</w:t>
            </w:r>
            <w:r w:rsidR="00BA1656">
              <w:t xml:space="preserve"> and their needs</w:t>
            </w:r>
          </w:p>
          <w:p w:rsidR="00BA1656" w:rsidRDefault="00BA1656">
            <w:r>
              <w:t>Stakeholder identification</w:t>
            </w:r>
          </w:p>
          <w:p w:rsidR="00BA1656" w:rsidRDefault="00BA1656">
            <w:r>
              <w:t>R</w:t>
            </w:r>
            <w:r w:rsidR="002D0905">
              <w:t>oles of central government, local government, Uganda Wildlife Authority, Uganda Tourism Board, community groups, private operat</w:t>
            </w:r>
            <w:r>
              <w:t>ors, hotel and event managers</w:t>
            </w:r>
          </w:p>
          <w:p w:rsidR="00BA1656" w:rsidRDefault="00BA1656">
            <w:r>
              <w:t>B</w:t>
            </w:r>
            <w:r w:rsidR="002D0905">
              <w:t>asic recreation-site planning; resource inventorie</w:t>
            </w:r>
            <w:r>
              <w:t>s</w:t>
            </w:r>
          </w:p>
          <w:p w:rsidR="002D0905" w:rsidRDefault="00BA1656">
            <w:r>
              <w:t>A</w:t>
            </w:r>
            <w:r w:rsidR="002D0905">
              <w:t>ccessibility; gender, age, disability, affordability, and safety considerations.</w:t>
            </w:r>
          </w:p>
        </w:tc>
        <w:tc>
          <w:tcPr>
            <w:tcW w:w="0" w:type="auto"/>
            <w:vAlign w:val="center"/>
            <w:hideMark/>
          </w:tcPr>
          <w:p w:rsidR="002D0905" w:rsidRDefault="002D0905">
            <w:r>
              <w:t>Students should be able to</w:t>
            </w:r>
            <w:proofErr w:type="gramStart"/>
            <w:r>
              <w:t>:</w:t>
            </w:r>
            <w:proofErr w:type="gramEnd"/>
            <w:r>
              <w:br/>
              <w:t>• Identify key stakeholders in Ugandan recreation settings.</w:t>
            </w:r>
            <w:r>
              <w:br/>
              <w:t>• Explain why community participation matters.</w:t>
            </w:r>
            <w:r>
              <w:br/>
              <w:t>• Conduct a simple resource inventory.</w:t>
            </w:r>
            <w:r>
              <w:br/>
              <w:t>• Recommend basic planning and accessibility improvements for a recreation site.</w:t>
            </w:r>
          </w:p>
        </w:tc>
        <w:tc>
          <w:tcPr>
            <w:tcW w:w="0" w:type="auto"/>
            <w:hideMark/>
          </w:tcPr>
          <w:p w:rsidR="002D0905" w:rsidRDefault="002D0905">
            <w:r>
              <w:t>Stakeholder-mapping workshop; role-play of a community consultation meeting; campus or nearby-site observation; accessibility audit; group site-planning exercise.</w:t>
            </w:r>
          </w:p>
        </w:tc>
      </w:tr>
      <w:tr w:rsidR="00BA1656" w:rsidTr="00BA1656">
        <w:trPr>
          <w:tblCellSpacing w:w="15" w:type="dxa"/>
        </w:trPr>
        <w:tc>
          <w:tcPr>
            <w:tcW w:w="0" w:type="auto"/>
            <w:hideMark/>
          </w:tcPr>
          <w:p w:rsidR="002D0905" w:rsidRDefault="002D0905" w:rsidP="00BA1656">
            <w:r>
              <w:rPr>
                <w:rStyle w:val="Strong"/>
              </w:rPr>
              <w:t>3. Susta</w:t>
            </w:r>
            <w:r w:rsidR="00BA1656">
              <w:rPr>
                <w:rStyle w:val="Strong"/>
              </w:rPr>
              <w:t>inable and responsible r</w:t>
            </w:r>
            <w:r>
              <w:rPr>
                <w:rStyle w:val="Strong"/>
              </w:rPr>
              <w:t xml:space="preserve">ecreation </w:t>
            </w:r>
            <w:r w:rsidR="00BA1656">
              <w:rPr>
                <w:rStyle w:val="Strong"/>
              </w:rPr>
              <w:t>m</w:t>
            </w:r>
            <w:r>
              <w:rPr>
                <w:rStyle w:val="Strong"/>
              </w:rPr>
              <w:t>anagement</w:t>
            </w:r>
          </w:p>
        </w:tc>
        <w:tc>
          <w:tcPr>
            <w:tcW w:w="0" w:type="auto"/>
            <w:hideMark/>
          </w:tcPr>
          <w:p w:rsidR="002D0905" w:rsidRDefault="002D0905">
            <w:r>
              <w:t>Weeks 5–6</w:t>
            </w:r>
            <w:r>
              <w:br/>
              <w:t>Online</w:t>
            </w:r>
          </w:p>
          <w:p w:rsidR="00BA1656" w:rsidRDefault="00BA1656"/>
          <w:p w:rsidR="00BA1656" w:rsidRPr="00BA1656" w:rsidRDefault="00BA1656">
            <w:pPr>
              <w:rPr>
                <w:i/>
              </w:rPr>
            </w:pPr>
            <w:r w:rsidRPr="00BA1656">
              <w:rPr>
                <w:i/>
              </w:rPr>
              <w:t>Prof. Dawa</w:t>
            </w:r>
          </w:p>
        </w:tc>
        <w:tc>
          <w:tcPr>
            <w:tcW w:w="0" w:type="auto"/>
            <w:hideMark/>
          </w:tcPr>
          <w:p w:rsidR="00BA1656" w:rsidRDefault="002D0905">
            <w:r>
              <w:t>Sustainabl</w:t>
            </w:r>
            <w:r w:rsidR="00BA1656">
              <w:t>e use of recreation resources</w:t>
            </w:r>
          </w:p>
          <w:p w:rsidR="00BA1656" w:rsidRDefault="00BA1656">
            <w:r>
              <w:t>E</w:t>
            </w:r>
            <w:r w:rsidR="002D0905">
              <w:t xml:space="preserve">nvironmental pressures including waste, erosion, pollution, water use, energy use, </w:t>
            </w:r>
            <w:r w:rsidR="002D0905">
              <w:lastRenderedPageBreak/>
              <w:t>deforestation</w:t>
            </w:r>
            <w:r>
              <w:t>, and disturbance to wildlife</w:t>
            </w:r>
          </w:p>
          <w:p w:rsidR="00BA1656" w:rsidRDefault="00BA1656">
            <w:r>
              <w:t>Cultural respect</w:t>
            </w:r>
          </w:p>
          <w:p w:rsidR="00BA1656" w:rsidRDefault="00BA1656">
            <w:r>
              <w:t>B</w:t>
            </w:r>
            <w:r w:rsidR="002D0905">
              <w:t>enefits a</w:t>
            </w:r>
            <w:r>
              <w:t>nd costs for host communities</w:t>
            </w:r>
          </w:p>
          <w:p w:rsidR="00BA1656" w:rsidRDefault="00BA1656">
            <w:r>
              <w:t>Responsible visitor behavior</w:t>
            </w:r>
          </w:p>
          <w:p w:rsidR="00BA1656" w:rsidRDefault="00BA1656">
            <w:r>
              <w:t>Climate resilience</w:t>
            </w:r>
          </w:p>
          <w:p w:rsidR="002D0905" w:rsidRDefault="00BA1656">
            <w:r>
              <w:t>P</w:t>
            </w:r>
            <w:r w:rsidR="002D0905">
              <w:t>ractical low-cost sustainability measures.</w:t>
            </w:r>
          </w:p>
        </w:tc>
        <w:tc>
          <w:tcPr>
            <w:tcW w:w="0" w:type="auto"/>
            <w:vAlign w:val="center"/>
            <w:hideMark/>
          </w:tcPr>
          <w:p w:rsidR="002D0905" w:rsidRDefault="002D0905">
            <w:r>
              <w:lastRenderedPageBreak/>
              <w:t>Students should be able to</w:t>
            </w:r>
            <w:proofErr w:type="gramStart"/>
            <w:r>
              <w:t>:</w:t>
            </w:r>
            <w:proofErr w:type="gramEnd"/>
            <w:r>
              <w:br/>
              <w:t>• Explain sustainability in relation to recreation management.</w:t>
            </w:r>
            <w:r>
              <w:br/>
              <w:t xml:space="preserve">• Identify environmental, </w:t>
            </w:r>
            <w:r>
              <w:lastRenderedPageBreak/>
              <w:t>social, and cultural impacts of recreation activity.</w:t>
            </w:r>
            <w:r>
              <w:br/>
              <w:t>• Recommend practical measures to reduce negative impacts.</w:t>
            </w:r>
            <w:r>
              <w:br/>
              <w:t>• Explain how communities can benefit from recreation and tourism.</w:t>
            </w:r>
          </w:p>
        </w:tc>
        <w:tc>
          <w:tcPr>
            <w:tcW w:w="0" w:type="auto"/>
            <w:hideMark/>
          </w:tcPr>
          <w:p w:rsidR="002D0905" w:rsidRDefault="002D0905">
            <w:r>
              <w:lastRenderedPageBreak/>
              <w:t>Online case study on a protected area, community tourism initiative, hotel, or event; sustainability audit; guided discussion; coursework-test preparation activity.</w:t>
            </w:r>
          </w:p>
        </w:tc>
      </w:tr>
      <w:tr w:rsidR="00BA1656" w:rsidTr="00BA1656">
        <w:trPr>
          <w:tblCellSpacing w:w="15" w:type="dxa"/>
        </w:trPr>
        <w:tc>
          <w:tcPr>
            <w:tcW w:w="0" w:type="auto"/>
            <w:hideMark/>
          </w:tcPr>
          <w:p w:rsidR="002D0905" w:rsidRDefault="00BA1656">
            <w:r>
              <w:rPr>
                <w:rStyle w:val="Strong"/>
              </w:rPr>
              <w:lastRenderedPageBreak/>
              <w:t>4. Visitor management and quality recreation e</w:t>
            </w:r>
            <w:r w:rsidR="002D0905">
              <w:rPr>
                <w:rStyle w:val="Strong"/>
              </w:rPr>
              <w:t>xperiences</w:t>
            </w:r>
          </w:p>
        </w:tc>
        <w:tc>
          <w:tcPr>
            <w:tcW w:w="0" w:type="auto"/>
            <w:hideMark/>
          </w:tcPr>
          <w:p w:rsidR="002D0905" w:rsidRDefault="002D0905">
            <w:r>
              <w:t>Weeks 7–8</w:t>
            </w:r>
            <w:r>
              <w:br/>
              <w:t>Face-to-face</w:t>
            </w:r>
          </w:p>
          <w:p w:rsidR="00BA1656" w:rsidRDefault="00BA1656"/>
          <w:p w:rsidR="00BA1656" w:rsidRPr="00BA1656" w:rsidRDefault="00BA1656">
            <w:pPr>
              <w:rPr>
                <w:i/>
              </w:rPr>
            </w:pPr>
            <w:r w:rsidRPr="00BA1656">
              <w:rPr>
                <w:i/>
              </w:rPr>
              <w:t xml:space="preserve">Dr. </w:t>
            </w:r>
            <w:proofErr w:type="spellStart"/>
            <w:r w:rsidRPr="00BA1656">
              <w:rPr>
                <w:i/>
              </w:rPr>
              <w:t>Kiconco</w:t>
            </w:r>
            <w:proofErr w:type="spellEnd"/>
          </w:p>
        </w:tc>
        <w:tc>
          <w:tcPr>
            <w:tcW w:w="0" w:type="auto"/>
            <w:hideMark/>
          </w:tcPr>
          <w:p w:rsidR="00BA1656" w:rsidRDefault="002D0905">
            <w:r>
              <w:t>V</w:t>
            </w:r>
            <w:r w:rsidR="00BA1656">
              <w:t>isitor needs and expectations</w:t>
            </w:r>
          </w:p>
          <w:p w:rsidR="00BA1656" w:rsidRDefault="00BA1656">
            <w:r>
              <w:t>Service quality</w:t>
            </w:r>
          </w:p>
          <w:p w:rsidR="00BA1656" w:rsidRDefault="00BA1656">
            <w:r>
              <w:t>V</w:t>
            </w:r>
            <w:r w:rsidR="002D0905">
              <w:t>isitor i</w:t>
            </w:r>
            <w:r>
              <w:t>nformation and interpretation</w:t>
            </w:r>
          </w:p>
          <w:p w:rsidR="00BA1656" w:rsidRDefault="00BA1656">
            <w:r>
              <w:t>M</w:t>
            </w:r>
            <w:r w:rsidR="002D0905">
              <w:t>anaging visitor movement, queues,</w:t>
            </w:r>
            <w:r>
              <w:t xml:space="preserve"> congestion, and busy periods</w:t>
            </w:r>
          </w:p>
          <w:p w:rsidR="00BA1656" w:rsidRDefault="00BA1656">
            <w:r>
              <w:t>I</w:t>
            </w:r>
            <w:r w:rsidR="002D0905">
              <w:t>nclusion of domest</w:t>
            </w:r>
            <w:r>
              <w:t>ic and international visitors</w:t>
            </w:r>
          </w:p>
          <w:p w:rsidR="00BA1656" w:rsidRDefault="00BA1656">
            <w:r>
              <w:t>B</w:t>
            </w:r>
            <w:r w:rsidR="002D0905">
              <w:t>as</w:t>
            </w:r>
            <w:r>
              <w:t>ic carrying-capacity concepts</w:t>
            </w:r>
          </w:p>
          <w:p w:rsidR="00BA1656" w:rsidRDefault="00BA1656">
            <w:r>
              <w:t>Managing visitor behavior</w:t>
            </w:r>
          </w:p>
          <w:p w:rsidR="002D0905" w:rsidRDefault="00BA1656">
            <w:r>
              <w:t>C</w:t>
            </w:r>
            <w:r w:rsidR="002D0905">
              <w:t>ustomer care in parks, hotels, attractions, and events.</w:t>
            </w:r>
          </w:p>
        </w:tc>
        <w:tc>
          <w:tcPr>
            <w:tcW w:w="0" w:type="auto"/>
            <w:vAlign w:val="center"/>
            <w:hideMark/>
          </w:tcPr>
          <w:p w:rsidR="002D0905" w:rsidRDefault="002D0905">
            <w:r>
              <w:t>Students should be able to</w:t>
            </w:r>
            <w:proofErr w:type="gramStart"/>
            <w:r>
              <w:t>:</w:t>
            </w:r>
            <w:proofErr w:type="gramEnd"/>
            <w:r>
              <w:br/>
              <w:t>• Identify factors that influence visitor satisfaction.</w:t>
            </w:r>
            <w:r>
              <w:br/>
              <w:t xml:space="preserve">• </w:t>
            </w:r>
            <w:proofErr w:type="spellStart"/>
            <w:r>
              <w:t>Recognise</w:t>
            </w:r>
            <w:proofErr w:type="spellEnd"/>
            <w:r>
              <w:t xml:space="preserve"> common visitor-management problems.</w:t>
            </w:r>
            <w:r>
              <w:br/>
              <w:t>• Propose ways to improve visitor flow, communication, safety, and inclusion.</w:t>
            </w:r>
            <w:r>
              <w:br/>
              <w:t>• Apply simple measures for reducing crowding and pressure on sites.</w:t>
            </w:r>
          </w:p>
        </w:tc>
        <w:tc>
          <w:tcPr>
            <w:tcW w:w="0" w:type="auto"/>
            <w:hideMark/>
          </w:tcPr>
          <w:p w:rsidR="002D0905" w:rsidRDefault="002D0905">
            <w:r>
              <w:t>Visitor-journey mapping; crowd-management simulation; visitor-information/signage design; case discussion; group redesign of a park, hotel, attraction, or event-site layout.</w:t>
            </w:r>
          </w:p>
        </w:tc>
      </w:tr>
      <w:tr w:rsidR="00BA1656" w:rsidTr="00BA1656">
        <w:trPr>
          <w:tblCellSpacing w:w="15" w:type="dxa"/>
        </w:trPr>
        <w:tc>
          <w:tcPr>
            <w:tcW w:w="0" w:type="auto"/>
            <w:hideMark/>
          </w:tcPr>
          <w:p w:rsidR="002D0905" w:rsidRDefault="00BA1656" w:rsidP="00BA1656">
            <w:r>
              <w:rPr>
                <w:rStyle w:val="Strong"/>
              </w:rPr>
              <w:t>5. Operating recreation resources s</w:t>
            </w:r>
            <w:r w:rsidR="002D0905">
              <w:rPr>
                <w:rStyle w:val="Strong"/>
              </w:rPr>
              <w:t xml:space="preserve">afely and </w:t>
            </w:r>
            <w:r>
              <w:rPr>
                <w:rStyle w:val="Strong"/>
              </w:rPr>
              <w:t>e</w:t>
            </w:r>
            <w:r w:rsidR="002D0905">
              <w:rPr>
                <w:rStyle w:val="Strong"/>
              </w:rPr>
              <w:t>fficiently</w:t>
            </w:r>
          </w:p>
        </w:tc>
        <w:tc>
          <w:tcPr>
            <w:tcW w:w="0" w:type="auto"/>
            <w:hideMark/>
          </w:tcPr>
          <w:p w:rsidR="002D0905" w:rsidRDefault="002D0905">
            <w:r>
              <w:t>Weeks 9–10</w:t>
            </w:r>
            <w:r>
              <w:br/>
              <w:t>Online</w:t>
            </w:r>
          </w:p>
          <w:p w:rsidR="00BA1656" w:rsidRDefault="00BA1656"/>
          <w:p w:rsidR="00BA1656" w:rsidRDefault="00BA1656">
            <w:r w:rsidRPr="00BA1656">
              <w:rPr>
                <w:i/>
              </w:rPr>
              <w:lastRenderedPageBreak/>
              <w:t xml:space="preserve">Dr. </w:t>
            </w:r>
            <w:proofErr w:type="spellStart"/>
            <w:r w:rsidRPr="00BA1656">
              <w:rPr>
                <w:i/>
              </w:rPr>
              <w:t>Kiconco</w:t>
            </w:r>
            <w:proofErr w:type="spellEnd"/>
          </w:p>
        </w:tc>
        <w:tc>
          <w:tcPr>
            <w:tcW w:w="0" w:type="auto"/>
            <w:hideMark/>
          </w:tcPr>
          <w:p w:rsidR="00BA1656" w:rsidRDefault="002D0905">
            <w:r>
              <w:lastRenderedPageBreak/>
              <w:t xml:space="preserve">Staffing, volunteers, equipment, maintenance, budgeting, pricing, revenue generation, </w:t>
            </w:r>
            <w:r>
              <w:lastRenderedPageBreak/>
              <w:t>supplier ma</w:t>
            </w:r>
            <w:r w:rsidR="00BA1656">
              <w:t>nagement, and booking systems</w:t>
            </w:r>
          </w:p>
          <w:p w:rsidR="00BA1656" w:rsidRDefault="00BA1656">
            <w:r>
              <w:t>S</w:t>
            </w:r>
            <w:r w:rsidR="002D0905">
              <w:t>afety, security, emergency preparedness, f</w:t>
            </w:r>
            <w:r>
              <w:t>irst aid, and risk assessment</w:t>
            </w:r>
          </w:p>
          <w:p w:rsidR="00BA1656" w:rsidRDefault="00BA1656">
            <w:r>
              <w:t>C</w:t>
            </w:r>
            <w:r w:rsidR="002D0905">
              <w:t>hallenges such as limited budgets, infrastructure, seasonal dema</w:t>
            </w:r>
            <w:r>
              <w:t>nd, and weather disruption</w:t>
            </w:r>
          </w:p>
          <w:p w:rsidR="002D0905" w:rsidRDefault="00BA1656">
            <w:r>
              <w:t>U</w:t>
            </w:r>
            <w:r w:rsidR="002D0905">
              <w:t>se of social media and visitor data.</w:t>
            </w:r>
          </w:p>
        </w:tc>
        <w:tc>
          <w:tcPr>
            <w:tcW w:w="0" w:type="auto"/>
            <w:vAlign w:val="center"/>
            <w:hideMark/>
          </w:tcPr>
          <w:p w:rsidR="002D0905" w:rsidRDefault="002D0905">
            <w:r>
              <w:lastRenderedPageBreak/>
              <w:t>Students should be able to</w:t>
            </w:r>
            <w:proofErr w:type="gramStart"/>
            <w:r>
              <w:t>:</w:t>
            </w:r>
            <w:proofErr w:type="gramEnd"/>
            <w:r>
              <w:br/>
              <w:t>• Identify the operational resources needed in a recreation setting.</w:t>
            </w:r>
            <w:r>
              <w:br/>
              <w:t xml:space="preserve">• Prepare basic </w:t>
            </w:r>
            <w:r>
              <w:lastRenderedPageBreak/>
              <w:t>staffing, maintenance, and budget recommendations.</w:t>
            </w:r>
            <w:r>
              <w:br/>
              <w:t>• Identify common risks and safety measures.</w:t>
            </w:r>
            <w:r>
              <w:br/>
              <w:t>• Explain how appropriate technology supports operations and visitor service.</w:t>
            </w:r>
          </w:p>
        </w:tc>
        <w:tc>
          <w:tcPr>
            <w:tcW w:w="0" w:type="auto"/>
            <w:hideMark/>
          </w:tcPr>
          <w:p w:rsidR="002D0905" w:rsidRDefault="002D0905">
            <w:r>
              <w:lastRenderedPageBreak/>
              <w:t>Online budget exercise; risk-assessment activity; maintenance-</w:t>
            </w:r>
            <w:proofErr w:type="spellStart"/>
            <w:r>
              <w:t>prioritisation</w:t>
            </w:r>
            <w:proofErr w:type="spellEnd"/>
            <w:r>
              <w:t xml:space="preserve"> scenario; virtual guest speaker; online quiz; group discussion of an event, </w:t>
            </w:r>
            <w:r>
              <w:lastRenderedPageBreak/>
              <w:t>hotel, or park operational challenge.</w:t>
            </w:r>
          </w:p>
        </w:tc>
      </w:tr>
      <w:tr w:rsidR="00BA1656" w:rsidTr="00BA1656">
        <w:trPr>
          <w:tblCellSpacing w:w="15" w:type="dxa"/>
        </w:trPr>
        <w:tc>
          <w:tcPr>
            <w:tcW w:w="0" w:type="auto"/>
            <w:hideMark/>
          </w:tcPr>
          <w:p w:rsidR="002D0905" w:rsidRDefault="002D0905" w:rsidP="00BA1656">
            <w:r>
              <w:rPr>
                <w:rStyle w:val="Strong"/>
              </w:rPr>
              <w:lastRenderedPageBreak/>
              <w:t xml:space="preserve">6. Monitoring, </w:t>
            </w:r>
            <w:r w:rsidR="00BA1656">
              <w:rPr>
                <w:rStyle w:val="Strong"/>
              </w:rPr>
              <w:t>improvement, and a</w:t>
            </w:r>
            <w:r>
              <w:rPr>
                <w:rStyle w:val="Strong"/>
              </w:rPr>
              <w:t xml:space="preserve">pplied </w:t>
            </w:r>
            <w:r w:rsidR="00BA1656">
              <w:rPr>
                <w:rStyle w:val="Strong"/>
              </w:rPr>
              <w:t>management p</w:t>
            </w:r>
            <w:bookmarkStart w:id="0" w:name="_GoBack"/>
            <w:bookmarkEnd w:id="0"/>
            <w:r>
              <w:rPr>
                <w:rStyle w:val="Strong"/>
              </w:rPr>
              <w:t>lanning</w:t>
            </w:r>
          </w:p>
        </w:tc>
        <w:tc>
          <w:tcPr>
            <w:tcW w:w="0" w:type="auto"/>
            <w:hideMark/>
          </w:tcPr>
          <w:p w:rsidR="002D0905" w:rsidRDefault="002D0905">
            <w:r>
              <w:t>Weeks 11–12</w:t>
            </w:r>
            <w:r>
              <w:br/>
              <w:t>Face-to-face</w:t>
            </w:r>
          </w:p>
          <w:p w:rsidR="00BA1656" w:rsidRDefault="00BA1656"/>
          <w:p w:rsidR="00BA1656" w:rsidRDefault="00BA1656">
            <w:r w:rsidRPr="00BA1656">
              <w:rPr>
                <w:i/>
              </w:rPr>
              <w:t xml:space="preserve">Dr. </w:t>
            </w:r>
            <w:proofErr w:type="spellStart"/>
            <w:r w:rsidRPr="00BA1656">
              <w:rPr>
                <w:i/>
              </w:rPr>
              <w:t>Kiconco</w:t>
            </w:r>
            <w:proofErr w:type="spellEnd"/>
          </w:p>
        </w:tc>
        <w:tc>
          <w:tcPr>
            <w:tcW w:w="0" w:type="auto"/>
            <w:hideMark/>
          </w:tcPr>
          <w:p w:rsidR="00BA1656" w:rsidRDefault="002D0905">
            <w:r>
              <w:t>Monitoring resource condition, visitor use, revenue, safety incidents, wa</w:t>
            </w:r>
            <w:r w:rsidR="00BA1656">
              <w:t>ste, and visitor satisfaction</w:t>
            </w:r>
          </w:p>
          <w:p w:rsidR="00BA1656" w:rsidRDefault="00BA1656">
            <w:r>
              <w:t>C</w:t>
            </w:r>
            <w:r w:rsidR="002D0905">
              <w:t>ollecting feedback; simple perfor</w:t>
            </w:r>
            <w:r>
              <w:t>mance indicators</w:t>
            </w:r>
          </w:p>
          <w:p w:rsidR="00BA1656" w:rsidRDefault="00BA1656">
            <w:r>
              <w:t xml:space="preserve">Responding to complaints </w:t>
            </w:r>
          </w:p>
          <w:p w:rsidR="00BA1656" w:rsidRDefault="00BA1656">
            <w:r>
              <w:t>Continuous improvement</w:t>
            </w:r>
          </w:p>
          <w:p w:rsidR="002D0905" w:rsidRDefault="00BA1656">
            <w:r>
              <w:t>P</w:t>
            </w:r>
            <w:r w:rsidR="002D0905">
              <w:t>reparation and presentation of a recreation resource-management plan.</w:t>
            </w:r>
          </w:p>
        </w:tc>
        <w:tc>
          <w:tcPr>
            <w:tcW w:w="0" w:type="auto"/>
            <w:vAlign w:val="center"/>
            <w:hideMark/>
          </w:tcPr>
          <w:p w:rsidR="002D0905" w:rsidRDefault="002D0905">
            <w:r>
              <w:t>Students should be able to</w:t>
            </w:r>
            <w:proofErr w:type="gramStart"/>
            <w:r>
              <w:t>:</w:t>
            </w:r>
            <w:proofErr w:type="gramEnd"/>
            <w:r>
              <w:br/>
              <w:t>• Select appropriate methods for monitoring a recreation resource.</w:t>
            </w:r>
            <w:r>
              <w:br/>
              <w:t>• Use basic indicators to assess management performance.</w:t>
            </w:r>
            <w:r>
              <w:br/>
              <w:t>• Make practical, evidence-based recommendations.</w:t>
            </w:r>
            <w:r>
              <w:br/>
              <w:t>• Present a recreation resource-management plan clearly and professionally.</w:t>
            </w:r>
          </w:p>
        </w:tc>
        <w:tc>
          <w:tcPr>
            <w:tcW w:w="0" w:type="auto"/>
            <w:hideMark/>
          </w:tcPr>
          <w:p w:rsidR="002D0905" w:rsidRDefault="002D0905">
            <w:r>
              <w:t>Visitor-feedback questionnaire design; interpretation of sample data; group project workshop; peer feedback; group presentations; course reflection.</w:t>
            </w:r>
          </w:p>
        </w:tc>
      </w:tr>
    </w:tbl>
    <w:p w:rsidR="002D0905" w:rsidRDefault="002D0905" w:rsidP="00BA1656">
      <w:pPr>
        <w:pStyle w:val="Heading2"/>
      </w:pPr>
    </w:p>
    <w:sectPr w:rsidR="002D0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0031C"/>
    <w:multiLevelType w:val="hybridMultilevel"/>
    <w:tmpl w:val="EA76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80286"/>
    <w:multiLevelType w:val="hybridMultilevel"/>
    <w:tmpl w:val="E260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2F7ECB"/>
    <w:multiLevelType w:val="hybridMultilevel"/>
    <w:tmpl w:val="F356D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A95E36"/>
    <w:multiLevelType w:val="hybridMultilevel"/>
    <w:tmpl w:val="3244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6A3C51"/>
    <w:multiLevelType w:val="multilevel"/>
    <w:tmpl w:val="5B08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86506D"/>
    <w:multiLevelType w:val="multilevel"/>
    <w:tmpl w:val="6260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5447BB"/>
    <w:multiLevelType w:val="multilevel"/>
    <w:tmpl w:val="1AA23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05796B"/>
    <w:multiLevelType w:val="multilevel"/>
    <w:tmpl w:val="9920F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0674D4"/>
    <w:multiLevelType w:val="hybridMultilevel"/>
    <w:tmpl w:val="7788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B5D48"/>
    <w:multiLevelType w:val="hybridMultilevel"/>
    <w:tmpl w:val="AD94B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78393A"/>
    <w:multiLevelType w:val="multilevel"/>
    <w:tmpl w:val="43DE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1D26DF"/>
    <w:multiLevelType w:val="multilevel"/>
    <w:tmpl w:val="F6E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0"/>
  </w:num>
  <w:num w:numId="4">
    <w:abstractNumId w:val="8"/>
  </w:num>
  <w:num w:numId="5">
    <w:abstractNumId w:val="3"/>
  </w:num>
  <w:num w:numId="6">
    <w:abstractNumId w:val="2"/>
  </w:num>
  <w:num w:numId="7">
    <w:abstractNumId w:val="1"/>
  </w:num>
  <w:num w:numId="8">
    <w:abstractNumId w:val="9"/>
  </w:num>
  <w:num w:numId="9">
    <w:abstractNumId w:val="7"/>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89"/>
    <w:rsid w:val="002D0905"/>
    <w:rsid w:val="004D7957"/>
    <w:rsid w:val="00515320"/>
    <w:rsid w:val="00553863"/>
    <w:rsid w:val="00646A35"/>
    <w:rsid w:val="0090196F"/>
    <w:rsid w:val="00942D4E"/>
    <w:rsid w:val="00A25202"/>
    <w:rsid w:val="00B83E8D"/>
    <w:rsid w:val="00BA1656"/>
    <w:rsid w:val="00CA1183"/>
    <w:rsid w:val="00E56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BBBEB-4786-432C-93CD-2BBBD6D8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11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563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389"/>
    <w:rPr>
      <w:rFonts w:ascii="Times New Roman" w:eastAsia="Times New Roman" w:hAnsi="Times New Roman" w:cs="Times New Roman"/>
      <w:b/>
      <w:bCs/>
      <w:sz w:val="36"/>
      <w:szCs w:val="36"/>
    </w:rPr>
  </w:style>
  <w:style w:type="character" w:styleId="Strong">
    <w:name w:val="Strong"/>
    <w:basedOn w:val="DefaultParagraphFont"/>
    <w:uiPriority w:val="22"/>
    <w:qFormat/>
    <w:rsid w:val="00E56389"/>
    <w:rPr>
      <w:b/>
      <w:bCs/>
    </w:rPr>
  </w:style>
  <w:style w:type="character" w:customStyle="1" w:styleId="Heading1Char">
    <w:name w:val="Heading 1 Char"/>
    <w:basedOn w:val="DefaultParagraphFont"/>
    <w:link w:val="Heading1"/>
    <w:uiPriority w:val="9"/>
    <w:rsid w:val="00CA118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CA118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CA1183"/>
    <w:pPr>
      <w:spacing w:after="0" w:line="240" w:lineRule="auto"/>
      <w:jc w:val="center"/>
    </w:pPr>
    <w:rPr>
      <w:rFonts w:ascii="Garamond" w:eastAsia="Times New Roman" w:hAnsi="Garamond" w:cs="Times New Roman"/>
      <w:b/>
      <w:sz w:val="36"/>
      <w:szCs w:val="20"/>
      <w:lang w:val="en-GB"/>
    </w:rPr>
  </w:style>
  <w:style w:type="character" w:customStyle="1" w:styleId="TitleChar">
    <w:name w:val="Title Char"/>
    <w:basedOn w:val="DefaultParagraphFont"/>
    <w:link w:val="Title"/>
    <w:rsid w:val="00CA1183"/>
    <w:rPr>
      <w:rFonts w:ascii="Garamond" w:eastAsia="Times New Roman" w:hAnsi="Garamond" w:cs="Times New Roman"/>
      <w:b/>
      <w:sz w:val="36"/>
      <w:szCs w:val="20"/>
      <w:lang w:val="en-GB"/>
    </w:rPr>
  </w:style>
  <w:style w:type="paragraph" w:styleId="BodyText">
    <w:name w:val="Body Text"/>
    <w:basedOn w:val="Normal"/>
    <w:link w:val="BodyTextChar"/>
    <w:rsid w:val="00CA1183"/>
    <w:pPr>
      <w:spacing w:after="0" w:line="240" w:lineRule="auto"/>
      <w:jc w:val="center"/>
    </w:pPr>
    <w:rPr>
      <w:rFonts w:ascii="Garamond" w:eastAsia="Times New Roman" w:hAnsi="Garamond" w:cs="Times New Roman"/>
      <w:b/>
      <w:sz w:val="32"/>
      <w:szCs w:val="20"/>
      <w:lang w:val="en-GB"/>
    </w:rPr>
  </w:style>
  <w:style w:type="character" w:customStyle="1" w:styleId="BodyTextChar">
    <w:name w:val="Body Text Char"/>
    <w:basedOn w:val="DefaultParagraphFont"/>
    <w:link w:val="BodyText"/>
    <w:rsid w:val="00CA1183"/>
    <w:rPr>
      <w:rFonts w:ascii="Garamond" w:eastAsia="Times New Roman" w:hAnsi="Garamond" w:cs="Times New Roman"/>
      <w:b/>
      <w:sz w:val="32"/>
      <w:szCs w:val="20"/>
      <w:lang w:val="en-GB"/>
    </w:rPr>
  </w:style>
  <w:style w:type="paragraph" w:styleId="ListParagraph">
    <w:name w:val="List Paragraph"/>
    <w:basedOn w:val="Normal"/>
    <w:uiPriority w:val="34"/>
    <w:qFormat/>
    <w:rsid w:val="00942D4E"/>
    <w:pPr>
      <w:ind w:left="720"/>
      <w:contextualSpacing/>
    </w:pPr>
  </w:style>
  <w:style w:type="character" w:styleId="Hyperlink">
    <w:name w:val="Hyperlink"/>
    <w:basedOn w:val="DefaultParagraphFont"/>
    <w:uiPriority w:val="99"/>
    <w:semiHidden/>
    <w:unhideWhenUsed/>
    <w:rsid w:val="002D0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43713">
      <w:bodyDiv w:val="1"/>
      <w:marLeft w:val="0"/>
      <w:marRight w:val="0"/>
      <w:marTop w:val="0"/>
      <w:marBottom w:val="0"/>
      <w:divBdr>
        <w:top w:val="none" w:sz="0" w:space="0" w:color="auto"/>
        <w:left w:val="none" w:sz="0" w:space="0" w:color="auto"/>
        <w:bottom w:val="none" w:sz="0" w:space="0" w:color="auto"/>
        <w:right w:val="none" w:sz="0" w:space="0" w:color="auto"/>
      </w:divBdr>
    </w:div>
    <w:div w:id="425615574">
      <w:bodyDiv w:val="1"/>
      <w:marLeft w:val="0"/>
      <w:marRight w:val="0"/>
      <w:marTop w:val="0"/>
      <w:marBottom w:val="0"/>
      <w:divBdr>
        <w:top w:val="none" w:sz="0" w:space="0" w:color="auto"/>
        <w:left w:val="none" w:sz="0" w:space="0" w:color="auto"/>
        <w:bottom w:val="none" w:sz="0" w:space="0" w:color="auto"/>
        <w:right w:val="none" w:sz="0" w:space="0" w:color="auto"/>
      </w:divBdr>
    </w:div>
    <w:div w:id="941692360">
      <w:bodyDiv w:val="1"/>
      <w:marLeft w:val="0"/>
      <w:marRight w:val="0"/>
      <w:marTop w:val="0"/>
      <w:marBottom w:val="0"/>
      <w:divBdr>
        <w:top w:val="none" w:sz="0" w:space="0" w:color="auto"/>
        <w:left w:val="none" w:sz="0" w:space="0" w:color="auto"/>
        <w:bottom w:val="none" w:sz="0" w:space="0" w:color="auto"/>
        <w:right w:val="none" w:sz="0" w:space="0" w:color="auto"/>
      </w:divBdr>
    </w:div>
    <w:div w:id="1320157543">
      <w:bodyDiv w:val="1"/>
      <w:marLeft w:val="0"/>
      <w:marRight w:val="0"/>
      <w:marTop w:val="0"/>
      <w:marBottom w:val="0"/>
      <w:divBdr>
        <w:top w:val="none" w:sz="0" w:space="0" w:color="auto"/>
        <w:left w:val="none" w:sz="0" w:space="0" w:color="auto"/>
        <w:bottom w:val="none" w:sz="0" w:space="0" w:color="auto"/>
        <w:right w:val="none" w:sz="0" w:space="0" w:color="auto"/>
      </w:divBdr>
    </w:div>
    <w:div w:id="13710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5</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Dawa</dc:creator>
  <cp:keywords/>
  <dc:description/>
  <cp:lastModifiedBy>Sam Dawa</cp:lastModifiedBy>
  <cp:revision>5</cp:revision>
  <dcterms:created xsi:type="dcterms:W3CDTF">2026-08-08T09:32:00Z</dcterms:created>
  <dcterms:modified xsi:type="dcterms:W3CDTF">2026-08-08T16:25:00Z</dcterms:modified>
</cp:coreProperties>
</file>