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696" w:rsidRPr="0016024C" w:rsidRDefault="00F64696" w:rsidP="003D18BA"/>
    <w:p w:rsidR="00EC08D8" w:rsidRPr="0016024C" w:rsidRDefault="00EC08D8" w:rsidP="003D18BA"/>
    <w:p w:rsidR="008B53FD" w:rsidRPr="0016024C" w:rsidRDefault="00EC08D8">
      <w:pPr>
        <w:rPr>
          <w:b/>
        </w:rPr>
      </w:pPr>
      <w:r w:rsidRPr="0016024C">
        <w:rPr>
          <w:b/>
        </w:rPr>
        <w:t xml:space="preserve">Topic 11: </w:t>
      </w:r>
      <w:r w:rsidR="008B53FD" w:rsidRPr="0016024C">
        <w:rPr>
          <w:b/>
        </w:rPr>
        <w:t>FARM ACCOUNTING</w:t>
      </w:r>
      <w:r w:rsidR="00B9745D" w:rsidRPr="0016024C">
        <w:rPr>
          <w:b/>
        </w:rPr>
        <w:t xml:space="preserve"> (IAS 41</w:t>
      </w:r>
      <w:r w:rsidR="00762A82" w:rsidRPr="0016024C">
        <w:rPr>
          <w:b/>
        </w:rPr>
        <w:t>: Agriculture</w:t>
      </w:r>
      <w:r w:rsidR="00B9745D" w:rsidRPr="0016024C">
        <w:rPr>
          <w:b/>
        </w:rPr>
        <w:t>)</w:t>
      </w:r>
    </w:p>
    <w:p w:rsidR="00795F68" w:rsidRPr="0016024C" w:rsidRDefault="00795F68">
      <w:pPr>
        <w:rPr>
          <w:b/>
        </w:rPr>
      </w:pPr>
      <w:r w:rsidRPr="0016024C">
        <w:rPr>
          <w:b/>
        </w:rPr>
        <w:t>Detailed coverage</w:t>
      </w:r>
    </w:p>
    <w:p w:rsidR="0011458E" w:rsidRPr="0016024C" w:rsidRDefault="0011458E" w:rsidP="00F568C3">
      <w:pPr>
        <w:pStyle w:val="ListParagraph"/>
        <w:numPr>
          <w:ilvl w:val="0"/>
          <w:numId w:val="1"/>
        </w:numPr>
      </w:pPr>
      <w:r w:rsidRPr="0016024C">
        <w:t>Objectives and characteristics of farm accounting</w:t>
      </w:r>
    </w:p>
    <w:p w:rsidR="0011458E" w:rsidRPr="0016024C" w:rsidRDefault="0011458E" w:rsidP="00F568C3">
      <w:pPr>
        <w:pStyle w:val="ListParagraph"/>
        <w:numPr>
          <w:ilvl w:val="0"/>
          <w:numId w:val="1"/>
        </w:numPr>
      </w:pPr>
      <w:r w:rsidRPr="0016024C">
        <w:t>Preparation of farm accounts</w:t>
      </w:r>
    </w:p>
    <w:p w:rsidR="00C75784" w:rsidRPr="0016024C" w:rsidRDefault="0082726F" w:rsidP="00997BDA">
      <w:pPr>
        <w:jc w:val="both"/>
        <w:rPr>
          <w:rStyle w:val="gstkn"/>
          <w:bCs/>
          <w:shd w:val="clear" w:color="auto" w:fill="FFFFFF"/>
        </w:rPr>
      </w:pPr>
      <w:r w:rsidRPr="0016024C">
        <w:rPr>
          <w:rStyle w:val="gstkn"/>
          <w:b/>
          <w:shd w:val="clear" w:color="auto" w:fill="FFFFFF"/>
        </w:rPr>
        <w:t>Farm accounting </w:t>
      </w:r>
      <w:r w:rsidRPr="0016024C">
        <w:rPr>
          <w:rStyle w:val="gstkn"/>
          <w:shd w:val="clear" w:color="auto" w:fill="FFFFFF"/>
        </w:rPr>
        <w:t>refers to the </w:t>
      </w:r>
      <w:r w:rsidRPr="0016024C">
        <w:rPr>
          <w:rStyle w:val="gstkn"/>
          <w:bCs/>
          <w:shd w:val="clear" w:color="auto" w:fill="FFFFFF"/>
        </w:rPr>
        <w:t>systematic recording, reporting, and anal</w:t>
      </w:r>
      <w:r w:rsidR="00C75784" w:rsidRPr="0016024C">
        <w:rPr>
          <w:rStyle w:val="gstkn"/>
          <w:bCs/>
          <w:shd w:val="clear" w:color="auto" w:fill="FFFFFF"/>
        </w:rPr>
        <w:t>ysis of financial transactions </w:t>
      </w:r>
    </w:p>
    <w:p w:rsidR="001D43E5" w:rsidRPr="0016024C" w:rsidRDefault="00C75784" w:rsidP="00997BDA">
      <w:pPr>
        <w:jc w:val="both"/>
        <w:rPr>
          <w:shd w:val="clear" w:color="auto" w:fill="FFFFFF"/>
        </w:rPr>
      </w:pPr>
      <w:r w:rsidRPr="0016024C">
        <w:rPr>
          <w:rStyle w:val="gstkn"/>
          <w:bCs/>
          <w:shd w:val="clear" w:color="auto" w:fill="FFFFFF"/>
        </w:rPr>
        <w:t>and</w:t>
      </w:r>
      <w:r w:rsidR="0082726F" w:rsidRPr="0016024C">
        <w:rPr>
          <w:rStyle w:val="gstkn"/>
          <w:bCs/>
          <w:shd w:val="clear" w:color="auto" w:fill="FFFFFF"/>
        </w:rPr>
        <w:t> operations in agricultural businesses</w:t>
      </w:r>
      <w:r w:rsidR="0082726F" w:rsidRPr="0016024C">
        <w:rPr>
          <w:rStyle w:val="gstkn"/>
          <w:shd w:val="clear" w:color="auto" w:fill="FFFFFF"/>
        </w:rPr>
        <w:t>. It encompasses the management of income, expenses, assets, and liabilities specific to farming operations</w:t>
      </w:r>
      <w:r w:rsidR="00997BDA" w:rsidRPr="0016024C">
        <w:rPr>
          <w:rStyle w:val="gstkn"/>
          <w:shd w:val="clear" w:color="auto" w:fill="FFFFFF"/>
        </w:rPr>
        <w:t>.</w:t>
      </w:r>
      <w:r w:rsidR="001D43E5" w:rsidRPr="0016024C">
        <w:rPr>
          <w:color w:val="4A5568"/>
          <w:shd w:val="clear" w:color="auto" w:fill="FFFFFF"/>
        </w:rPr>
        <w:t> </w:t>
      </w:r>
      <w:r w:rsidR="001D43E5" w:rsidRPr="0016024C">
        <w:rPr>
          <w:shd w:val="clear" w:color="auto" w:fill="FFFFFF"/>
        </w:rPr>
        <w:t xml:space="preserve">Farm accounting playing a pivotal role in the financial stability and growth of this vital sector </w:t>
      </w:r>
      <w:proofErr w:type="spellStart"/>
      <w:r w:rsidR="001D43E5" w:rsidRPr="0016024C">
        <w:rPr>
          <w:shd w:val="clear" w:color="auto" w:fill="FFFFFF"/>
        </w:rPr>
        <w:t>ie</w:t>
      </w:r>
      <w:proofErr w:type="spellEnd"/>
      <w:r w:rsidR="001D43E5" w:rsidRPr="0016024C">
        <w:rPr>
          <w:shd w:val="clear" w:color="auto" w:fill="FFFFFF"/>
        </w:rPr>
        <w:t xml:space="preserve"> Agriculture</w:t>
      </w:r>
    </w:p>
    <w:p w:rsidR="0082726F" w:rsidRPr="0016024C" w:rsidRDefault="001D43E5" w:rsidP="0082726F">
      <w:pPr>
        <w:rPr>
          <w:b/>
        </w:rPr>
      </w:pPr>
      <w:r w:rsidRPr="0016024C">
        <w:rPr>
          <w:b/>
        </w:rPr>
        <w:t>Importance of farm accounting</w:t>
      </w:r>
    </w:p>
    <w:p w:rsidR="001D43E5" w:rsidRPr="0016024C" w:rsidRDefault="001D43E5" w:rsidP="00F568C3">
      <w:pPr>
        <w:pStyle w:val="ListParagraph"/>
        <w:numPr>
          <w:ilvl w:val="0"/>
          <w:numId w:val="2"/>
        </w:numPr>
        <w:rPr>
          <w:shd w:val="clear" w:color="auto" w:fill="FFFFFF"/>
        </w:rPr>
      </w:pPr>
      <w:r w:rsidRPr="0016024C">
        <w:rPr>
          <w:shd w:val="clear" w:color="auto" w:fill="FFFFFF"/>
        </w:rPr>
        <w:t xml:space="preserve">Provides basis for effective bookkeeping; </w:t>
      </w:r>
    </w:p>
    <w:p w:rsidR="001D43E5" w:rsidRPr="0016024C" w:rsidRDefault="001D43E5" w:rsidP="00F568C3">
      <w:pPr>
        <w:pStyle w:val="ListParagraph"/>
        <w:numPr>
          <w:ilvl w:val="0"/>
          <w:numId w:val="2"/>
        </w:numPr>
        <w:rPr>
          <w:shd w:val="clear" w:color="auto" w:fill="FFFFFF"/>
        </w:rPr>
      </w:pPr>
      <w:r w:rsidRPr="0016024C">
        <w:rPr>
          <w:shd w:val="clear" w:color="auto" w:fill="FFFFFF"/>
        </w:rPr>
        <w:t xml:space="preserve">It is an essential tool for decision-making that can impact the sustainability and profitability of farms. </w:t>
      </w:r>
    </w:p>
    <w:p w:rsidR="001D43E5" w:rsidRPr="0016024C" w:rsidRDefault="001D43E5" w:rsidP="00F568C3">
      <w:pPr>
        <w:pStyle w:val="ListParagraph"/>
        <w:numPr>
          <w:ilvl w:val="0"/>
          <w:numId w:val="2"/>
        </w:numPr>
        <w:rPr>
          <w:shd w:val="clear" w:color="auto" w:fill="FFFFFF"/>
        </w:rPr>
      </w:pPr>
      <w:r w:rsidRPr="0016024C">
        <w:rPr>
          <w:shd w:val="clear" w:color="auto" w:fill="FFFFFF"/>
        </w:rPr>
        <w:t xml:space="preserve">It provides principles and management practices designed to provide accurate financial insights, </w:t>
      </w:r>
    </w:p>
    <w:p w:rsidR="001D43E5" w:rsidRPr="0016024C" w:rsidRDefault="001D43E5" w:rsidP="00F568C3">
      <w:pPr>
        <w:pStyle w:val="ListParagraph"/>
        <w:numPr>
          <w:ilvl w:val="0"/>
          <w:numId w:val="2"/>
        </w:numPr>
        <w:rPr>
          <w:shd w:val="clear" w:color="auto" w:fill="FFFFFF"/>
        </w:rPr>
      </w:pPr>
      <w:r w:rsidRPr="0016024C">
        <w:rPr>
          <w:shd w:val="clear" w:color="auto" w:fill="FFFFFF"/>
        </w:rPr>
        <w:t xml:space="preserve">Helps farmers to navigate market fluctuations, manage resources efficiently, </w:t>
      </w:r>
    </w:p>
    <w:p w:rsidR="00CA19BF" w:rsidRPr="0016024C" w:rsidRDefault="001D43E5" w:rsidP="00F568C3">
      <w:pPr>
        <w:pStyle w:val="ListParagraph"/>
        <w:numPr>
          <w:ilvl w:val="0"/>
          <w:numId w:val="2"/>
        </w:numPr>
      </w:pPr>
      <w:r w:rsidRPr="0016024C">
        <w:rPr>
          <w:shd w:val="clear" w:color="auto" w:fill="FFFFFF"/>
        </w:rPr>
        <w:t>Helps farmers to plan strategically for both short-term needs and long-term goals</w:t>
      </w:r>
    </w:p>
    <w:p w:rsidR="00CA19BF" w:rsidRPr="0016024C" w:rsidRDefault="00F64696" w:rsidP="00EA3B44">
      <w:pPr>
        <w:shd w:val="clear" w:color="auto" w:fill="FFFFFF"/>
        <w:jc w:val="both"/>
        <w:outlineLvl w:val="1"/>
        <w:rPr>
          <w:b/>
        </w:rPr>
      </w:pPr>
      <w:r w:rsidRPr="0016024C">
        <w:rPr>
          <w:b/>
        </w:rPr>
        <w:t>Farm financial statements</w:t>
      </w:r>
    </w:p>
    <w:p w:rsidR="00CA19BF" w:rsidRPr="0016024C" w:rsidRDefault="00CA19BF" w:rsidP="00F568C3">
      <w:pPr>
        <w:pStyle w:val="ListParagraph"/>
        <w:numPr>
          <w:ilvl w:val="0"/>
          <w:numId w:val="7"/>
        </w:numPr>
        <w:shd w:val="clear" w:color="auto" w:fill="FFFFFF"/>
        <w:jc w:val="both"/>
        <w:outlineLvl w:val="3"/>
      </w:pPr>
      <w:r w:rsidRPr="0016024C">
        <w:rPr>
          <w:b/>
        </w:rPr>
        <w:t>Balance Sheet</w:t>
      </w:r>
      <w:r w:rsidR="00F64696" w:rsidRPr="0016024C">
        <w:rPr>
          <w:b/>
        </w:rPr>
        <w:t>:</w:t>
      </w:r>
      <w:r w:rsidR="00F64696" w:rsidRPr="0016024C">
        <w:t xml:space="preserve"> </w:t>
      </w:r>
      <w:r w:rsidRPr="0016024C">
        <w:t xml:space="preserve">The balance sheet is a snapshot of a farm’s financial condition at a specific point in time. It lists the farm’s assets, liabilities, and owner’s equity, offering a comprehensive view of what the farm owns and owes. </w:t>
      </w:r>
    </w:p>
    <w:p w:rsidR="00CA19BF" w:rsidRPr="0016024C" w:rsidRDefault="00CA19BF" w:rsidP="00F568C3">
      <w:pPr>
        <w:pStyle w:val="ListParagraph"/>
        <w:numPr>
          <w:ilvl w:val="0"/>
          <w:numId w:val="7"/>
        </w:numPr>
        <w:shd w:val="clear" w:color="auto" w:fill="FFFFFF"/>
        <w:spacing w:before="100" w:beforeAutospacing="1" w:after="100" w:afterAutospacing="1"/>
        <w:jc w:val="both"/>
        <w:outlineLvl w:val="3"/>
        <w:rPr>
          <w:b/>
        </w:rPr>
      </w:pPr>
      <w:r w:rsidRPr="0016024C">
        <w:rPr>
          <w:b/>
        </w:rPr>
        <w:t>Income Statement</w:t>
      </w:r>
      <w:r w:rsidR="00F64696" w:rsidRPr="0016024C">
        <w:rPr>
          <w:b/>
        </w:rPr>
        <w:t xml:space="preserve">: </w:t>
      </w:r>
      <w:r w:rsidRPr="0016024C">
        <w:t>The income statement, also known as the profit and loss statement, reflects the farm’s financial performance over a specific accounting period. It records all revenue sources and expenses, culminating in a net income figure that indicates the farm’s profitability. Revenue includes sales of crops, livestock, and other products, while expenses encompass costs such as feed, seeds, labor, and utilities</w:t>
      </w:r>
    </w:p>
    <w:p w:rsidR="00CA19BF" w:rsidRDefault="00CA19BF" w:rsidP="00F568C3">
      <w:pPr>
        <w:pStyle w:val="ListParagraph"/>
        <w:numPr>
          <w:ilvl w:val="0"/>
          <w:numId w:val="7"/>
        </w:numPr>
        <w:shd w:val="clear" w:color="auto" w:fill="FFFFFF"/>
        <w:spacing w:before="100" w:beforeAutospacing="1" w:after="100" w:afterAutospacing="1"/>
        <w:jc w:val="both"/>
        <w:outlineLvl w:val="3"/>
        <w:rPr>
          <w:color w:val="4A5568"/>
        </w:rPr>
      </w:pPr>
      <w:r w:rsidRPr="0016024C">
        <w:rPr>
          <w:b/>
        </w:rPr>
        <w:t>Cash Flow Statement</w:t>
      </w:r>
      <w:r w:rsidR="00F64696" w:rsidRPr="0016024C">
        <w:rPr>
          <w:b/>
        </w:rPr>
        <w:t xml:space="preserve">: </w:t>
      </w:r>
      <w:r w:rsidRPr="0016024C">
        <w:t>The cash flow statement provides insight into the farm’s cash inflows and outflows over a certain period. It is divided into three sections: operating activities, investing activities</w:t>
      </w:r>
      <w:r w:rsidRPr="0016024C">
        <w:rPr>
          <w:color w:val="4A5568"/>
        </w:rPr>
        <w:t xml:space="preserve">, </w:t>
      </w:r>
      <w:r w:rsidRPr="0016024C">
        <w:t>and financing activities</w:t>
      </w:r>
      <w:r w:rsidRPr="0016024C">
        <w:rPr>
          <w:color w:val="4A5568"/>
        </w:rPr>
        <w:t xml:space="preserve">. </w:t>
      </w:r>
    </w:p>
    <w:p w:rsidR="00D52468" w:rsidRPr="0016024C" w:rsidRDefault="00D52468" w:rsidP="00D52468">
      <w:pPr>
        <w:pStyle w:val="ListParagraph"/>
        <w:shd w:val="clear" w:color="auto" w:fill="FFFFFF"/>
        <w:spacing w:before="100" w:beforeAutospacing="1" w:after="100" w:afterAutospacing="1"/>
        <w:ind w:left="1080"/>
        <w:jc w:val="both"/>
        <w:outlineLvl w:val="3"/>
        <w:rPr>
          <w:color w:val="4A5568"/>
        </w:rPr>
      </w:pPr>
    </w:p>
    <w:p w:rsidR="00D52468" w:rsidRPr="00004CB2" w:rsidRDefault="009A1753" w:rsidP="00004CB2">
      <w:pPr>
        <w:pStyle w:val="ListParagraph"/>
        <w:numPr>
          <w:ilvl w:val="0"/>
          <w:numId w:val="8"/>
        </w:numPr>
        <w:shd w:val="clear" w:color="auto" w:fill="FAFBFC"/>
        <w:jc w:val="both"/>
        <w:outlineLvl w:val="3"/>
      </w:pPr>
      <w:r w:rsidRPr="0016024C">
        <w:t>I AS</w:t>
      </w:r>
      <w:r w:rsidR="00295081" w:rsidRPr="0016024C">
        <w:t>:</w:t>
      </w:r>
      <w:r w:rsidRPr="0016024C">
        <w:t xml:space="preserve"> 41 looks at biological </w:t>
      </w:r>
      <w:r w:rsidR="005B1147" w:rsidRPr="0016024C">
        <w:t>assets (living</w:t>
      </w:r>
      <w:r w:rsidR="003C6E9F" w:rsidRPr="0016024C">
        <w:rPr>
          <w:i/>
        </w:rPr>
        <w:t xml:space="preserve"> animals and plants</w:t>
      </w:r>
      <w:r w:rsidR="003C6E9F" w:rsidRPr="0016024C">
        <w:t>)</w:t>
      </w:r>
      <w:r w:rsidRPr="0016024C">
        <w:t xml:space="preserve">, unconditional government grants </w:t>
      </w:r>
      <w:r w:rsidR="003C6E9F" w:rsidRPr="0016024C">
        <w:t xml:space="preserve">related agriculture </w:t>
      </w:r>
      <w:r w:rsidRPr="0016024C">
        <w:t>and agricultural transformation</w:t>
      </w:r>
      <w:r w:rsidR="00333D01" w:rsidRPr="0016024C">
        <w:t xml:space="preserve">. </w:t>
      </w:r>
      <w:r w:rsidR="00333D01" w:rsidRPr="0016024C">
        <w:rPr>
          <w:shd w:val="clear" w:color="auto" w:fill="FFFFFF"/>
        </w:rPr>
        <w:t>Biological assets (living plants or animals – for example, trees in a plantation or orchard, cultivated plants, sheep, cattle) related to managed agricultural activity. (</w:t>
      </w:r>
      <w:r w:rsidR="000063DF" w:rsidRPr="0016024C">
        <w:rPr>
          <w:shd w:val="clear" w:color="auto" w:fill="FFFFFF"/>
        </w:rPr>
        <w:t>For</w:t>
      </w:r>
      <w:r w:rsidR="00333D01" w:rsidRPr="0016024C">
        <w:rPr>
          <w:shd w:val="clear" w:color="auto" w:fill="FFFFFF"/>
        </w:rPr>
        <w:t xml:space="preserve"> example, raising livestock, forestry, annual or pe</w:t>
      </w:r>
      <w:r w:rsidR="000C275C" w:rsidRPr="0016024C">
        <w:rPr>
          <w:shd w:val="clear" w:color="auto" w:fill="FFFFFF"/>
        </w:rPr>
        <w:t xml:space="preserve">rennial cropping, fish farming) that </w:t>
      </w:r>
      <w:r w:rsidR="000C275C" w:rsidRPr="0016024C">
        <w:rPr>
          <w:shd w:val="clear" w:color="auto" w:fill="FAFBFC"/>
        </w:rPr>
        <w:t>bring future economic benefits to the owner</w:t>
      </w:r>
      <w:r w:rsidR="000C275C" w:rsidRPr="0016024C">
        <w:rPr>
          <w:color w:val="3A4F66"/>
          <w:shd w:val="clear" w:color="auto" w:fill="FAFBFC"/>
        </w:rPr>
        <w:t>.</w:t>
      </w:r>
      <w:r w:rsidR="00333D01" w:rsidRPr="0016024C">
        <w:rPr>
          <w:shd w:val="clear" w:color="auto" w:fill="FFFFFF"/>
        </w:rPr>
        <w:t xml:space="preserve"> </w:t>
      </w:r>
    </w:p>
    <w:p w:rsidR="00004CB2" w:rsidRPr="0016024C" w:rsidRDefault="00004CB2" w:rsidP="00004CB2">
      <w:pPr>
        <w:pStyle w:val="ListParagraph"/>
        <w:numPr>
          <w:ilvl w:val="0"/>
          <w:numId w:val="8"/>
        </w:numPr>
        <w:shd w:val="clear" w:color="auto" w:fill="FAFBFC"/>
        <w:jc w:val="both"/>
        <w:outlineLvl w:val="3"/>
      </w:pPr>
      <w:r>
        <w:t>Harvest is the detachment of produce from a biological asset or the cessation of a biological asset.</w:t>
      </w:r>
    </w:p>
    <w:p w:rsidR="00F002A8" w:rsidRPr="0016024C" w:rsidRDefault="00F002A8" w:rsidP="000C275C">
      <w:pPr>
        <w:shd w:val="clear" w:color="auto" w:fill="FAFBFC"/>
        <w:ind w:left="360"/>
        <w:jc w:val="both"/>
        <w:outlineLvl w:val="3"/>
        <w:rPr>
          <w:b/>
        </w:rPr>
      </w:pPr>
      <w:r w:rsidRPr="0016024C">
        <w:rPr>
          <w:b/>
        </w:rPr>
        <w:t>The scope of IAS 41 applies to:</w:t>
      </w:r>
    </w:p>
    <w:p w:rsidR="00F002A8" w:rsidRPr="0016024C" w:rsidRDefault="00F002A8" w:rsidP="00F568C3">
      <w:pPr>
        <w:numPr>
          <w:ilvl w:val="0"/>
          <w:numId w:val="13"/>
        </w:numPr>
        <w:shd w:val="clear" w:color="auto" w:fill="FAFBFC"/>
        <w:jc w:val="both"/>
      </w:pPr>
      <w:r w:rsidRPr="0016024C">
        <w:t>Biological assets (such as livestock, poultry, dairy animals, and crops).</w:t>
      </w:r>
    </w:p>
    <w:p w:rsidR="00F002A8" w:rsidRPr="0016024C" w:rsidRDefault="00F002A8" w:rsidP="00F568C3">
      <w:pPr>
        <w:numPr>
          <w:ilvl w:val="0"/>
          <w:numId w:val="13"/>
        </w:numPr>
        <w:shd w:val="clear" w:color="auto" w:fill="FAFBFC"/>
        <w:jc w:val="both"/>
      </w:pPr>
      <w:r w:rsidRPr="0016024C">
        <w:t>Agricultural produce at the point of harvest (such as milk, eggs, wool, fruits, or crops).</w:t>
      </w:r>
    </w:p>
    <w:p w:rsidR="00F002A8" w:rsidRDefault="00F002A8" w:rsidP="00F568C3">
      <w:pPr>
        <w:numPr>
          <w:ilvl w:val="0"/>
          <w:numId w:val="13"/>
        </w:numPr>
        <w:shd w:val="clear" w:color="auto" w:fill="FAFBFC"/>
        <w:jc w:val="both"/>
      </w:pPr>
      <w:r w:rsidRPr="0016024C">
        <w:t>Government grants related to agricultural activity.</w:t>
      </w:r>
    </w:p>
    <w:p w:rsidR="00DB28DB" w:rsidRPr="0016024C" w:rsidRDefault="00DB28DB" w:rsidP="00DB28DB">
      <w:pPr>
        <w:shd w:val="clear" w:color="auto" w:fill="FAFBFC"/>
        <w:ind w:left="720"/>
        <w:jc w:val="both"/>
      </w:pPr>
    </w:p>
    <w:p w:rsidR="00F002A8" w:rsidRPr="00DB28DB" w:rsidRDefault="00F002A8" w:rsidP="00F002A8">
      <w:pPr>
        <w:pStyle w:val="NormalWeb"/>
        <w:shd w:val="clear" w:color="auto" w:fill="FAFBFC"/>
        <w:spacing w:before="0" w:beforeAutospacing="0" w:after="0" w:afterAutospacing="0"/>
        <w:jc w:val="both"/>
        <w:rPr>
          <w:b/>
        </w:rPr>
      </w:pPr>
      <w:r w:rsidRPr="00DB28DB">
        <w:rPr>
          <w:b/>
        </w:rPr>
        <w:t>It is important to note that IAS 41 does not apply to:</w:t>
      </w:r>
    </w:p>
    <w:p w:rsidR="00F002A8" w:rsidRPr="0016024C" w:rsidRDefault="00F002A8" w:rsidP="00F568C3">
      <w:pPr>
        <w:numPr>
          <w:ilvl w:val="0"/>
          <w:numId w:val="10"/>
        </w:numPr>
        <w:shd w:val="clear" w:color="auto" w:fill="FAFBFC"/>
        <w:jc w:val="both"/>
      </w:pPr>
      <w:r w:rsidRPr="0016024C">
        <w:t>Land used for agricultural purposes.</w:t>
      </w:r>
    </w:p>
    <w:p w:rsidR="00F002A8" w:rsidRPr="0016024C" w:rsidRDefault="00F002A8" w:rsidP="00F568C3">
      <w:pPr>
        <w:numPr>
          <w:ilvl w:val="0"/>
          <w:numId w:val="10"/>
        </w:numPr>
        <w:shd w:val="clear" w:color="auto" w:fill="FAFBFC"/>
        <w:jc w:val="both"/>
      </w:pPr>
      <w:r w:rsidRPr="0016024C">
        <w:t>Intangible assets related to agriculture (like licenses or rights).</w:t>
      </w:r>
    </w:p>
    <w:p w:rsidR="00F002A8" w:rsidRPr="0016024C" w:rsidRDefault="00F002A8" w:rsidP="00F568C3">
      <w:pPr>
        <w:numPr>
          <w:ilvl w:val="0"/>
          <w:numId w:val="10"/>
        </w:numPr>
        <w:shd w:val="clear" w:color="auto" w:fill="FAFBFC"/>
        <w:jc w:val="both"/>
        <w:rPr>
          <w:color w:val="3A4F66"/>
        </w:rPr>
      </w:pPr>
      <w:r w:rsidRPr="0016024C">
        <w:t>Agricultural produce after harvest (this falls under IAS 2 – Inventories or IAS 16 Property, Plant and Equipment, depending on its nature</w:t>
      </w:r>
      <w:r w:rsidRPr="0016024C">
        <w:rPr>
          <w:color w:val="3A4F66"/>
        </w:rPr>
        <w:t>)</w:t>
      </w:r>
    </w:p>
    <w:p w:rsidR="00612BA5" w:rsidRPr="0016024C" w:rsidRDefault="00612BA5" w:rsidP="00612BA5">
      <w:pPr>
        <w:shd w:val="clear" w:color="auto" w:fill="FAFBFC"/>
        <w:jc w:val="both"/>
        <w:rPr>
          <w:color w:val="3A4F66"/>
        </w:rPr>
      </w:pPr>
    </w:p>
    <w:p w:rsidR="00612BA5" w:rsidRPr="0016024C" w:rsidRDefault="00CC6DC7" w:rsidP="00612BA5">
      <w:pPr>
        <w:pStyle w:val="NormalWeb"/>
        <w:shd w:val="clear" w:color="auto" w:fill="FAFBFC"/>
        <w:spacing w:before="0" w:beforeAutospacing="0" w:after="0" w:afterAutospacing="0"/>
        <w:jc w:val="both"/>
      </w:pPr>
      <w:r w:rsidRPr="00CC6DC7">
        <w:rPr>
          <w:b/>
        </w:rPr>
        <w:lastRenderedPageBreak/>
        <w:t xml:space="preserve">Note that </w:t>
      </w:r>
      <w:r w:rsidR="00612BA5" w:rsidRPr="00CC6DC7">
        <w:rPr>
          <w:rStyle w:val="Strong"/>
          <w:b w:val="0"/>
        </w:rPr>
        <w:t>agricultural activity</w:t>
      </w:r>
      <w:r w:rsidR="00612BA5" w:rsidRPr="0016024C">
        <w:t> in IAS 41 is also very important. Agricultural activity means the management by an entity of the biological transformation and harvest of biological assets for sale, or for conversion into agricultural produce, or for conversion into additional biological assets. In simple words, it is the process of managing living animals or plants to produce goods or generate further living assets. For example:</w:t>
      </w:r>
    </w:p>
    <w:p w:rsidR="00612BA5" w:rsidRPr="0016024C" w:rsidRDefault="00612BA5" w:rsidP="00F568C3">
      <w:pPr>
        <w:numPr>
          <w:ilvl w:val="0"/>
          <w:numId w:val="11"/>
        </w:numPr>
        <w:shd w:val="clear" w:color="auto" w:fill="FAFBFC"/>
        <w:jc w:val="both"/>
      </w:pPr>
      <w:r w:rsidRPr="0016024C">
        <w:t>Managing cows to produce milk.</w:t>
      </w:r>
    </w:p>
    <w:p w:rsidR="00612BA5" w:rsidRPr="0016024C" w:rsidRDefault="00612BA5" w:rsidP="00F568C3">
      <w:pPr>
        <w:numPr>
          <w:ilvl w:val="0"/>
          <w:numId w:val="11"/>
        </w:numPr>
        <w:shd w:val="clear" w:color="auto" w:fill="FAFBFC"/>
        <w:jc w:val="both"/>
      </w:pPr>
      <w:r w:rsidRPr="0016024C">
        <w:t>Raising chickens to produce eggs or meat.</w:t>
      </w:r>
    </w:p>
    <w:p w:rsidR="00612BA5" w:rsidRPr="0016024C" w:rsidRDefault="00612BA5" w:rsidP="00F568C3">
      <w:pPr>
        <w:numPr>
          <w:ilvl w:val="0"/>
          <w:numId w:val="11"/>
        </w:numPr>
        <w:shd w:val="clear" w:color="auto" w:fill="FAFBFC"/>
        <w:jc w:val="both"/>
      </w:pPr>
      <w:r w:rsidRPr="0016024C">
        <w:t>Breeding sheep to produce more sheep or wool.</w:t>
      </w:r>
    </w:p>
    <w:p w:rsidR="00612BA5" w:rsidRPr="0016024C" w:rsidRDefault="00612BA5" w:rsidP="00612BA5">
      <w:pPr>
        <w:shd w:val="clear" w:color="auto" w:fill="FAFBFC"/>
        <w:jc w:val="both"/>
      </w:pPr>
    </w:p>
    <w:p w:rsidR="00612BA5" w:rsidRPr="0016024C" w:rsidRDefault="00612BA5" w:rsidP="00612BA5">
      <w:pPr>
        <w:pStyle w:val="NormalWeb"/>
        <w:shd w:val="clear" w:color="auto" w:fill="FAFBFC"/>
        <w:spacing w:before="0" w:beforeAutospacing="0" w:after="0" w:afterAutospacing="0"/>
        <w:jc w:val="both"/>
      </w:pPr>
      <w:r w:rsidRPr="0016024C">
        <w:t>To qualify as a biological asset, three main points must be met:</w:t>
      </w:r>
    </w:p>
    <w:p w:rsidR="00612BA5" w:rsidRPr="0016024C" w:rsidRDefault="00612BA5" w:rsidP="00F568C3">
      <w:pPr>
        <w:numPr>
          <w:ilvl w:val="0"/>
          <w:numId w:val="12"/>
        </w:numPr>
        <w:shd w:val="clear" w:color="auto" w:fill="FAFBFC"/>
        <w:jc w:val="both"/>
      </w:pPr>
      <w:r w:rsidRPr="0016024C">
        <w:rPr>
          <w:rStyle w:val="Strong"/>
        </w:rPr>
        <w:t>It must be living</w:t>
      </w:r>
      <w:r w:rsidRPr="0016024C">
        <w:t> – which means it is in the process of biological transformation.</w:t>
      </w:r>
    </w:p>
    <w:p w:rsidR="00612BA5" w:rsidRPr="0016024C" w:rsidRDefault="00612BA5" w:rsidP="00F568C3">
      <w:pPr>
        <w:numPr>
          <w:ilvl w:val="0"/>
          <w:numId w:val="12"/>
        </w:numPr>
        <w:shd w:val="clear" w:color="auto" w:fill="FAFBFC"/>
        <w:jc w:val="both"/>
      </w:pPr>
      <w:r w:rsidRPr="0016024C">
        <w:rPr>
          <w:rStyle w:val="Strong"/>
        </w:rPr>
        <w:t>It must be controlled by the entity</w:t>
      </w:r>
      <w:r w:rsidRPr="0016024C">
        <w:t> – for example, the farmer or business owns and manages it.</w:t>
      </w:r>
    </w:p>
    <w:p w:rsidR="00F002A8" w:rsidRDefault="00612BA5" w:rsidP="00F568C3">
      <w:pPr>
        <w:numPr>
          <w:ilvl w:val="0"/>
          <w:numId w:val="12"/>
        </w:numPr>
        <w:shd w:val="clear" w:color="auto" w:fill="FAFBFC"/>
        <w:jc w:val="both"/>
      </w:pPr>
      <w:r w:rsidRPr="0016024C">
        <w:rPr>
          <w:rStyle w:val="Strong"/>
        </w:rPr>
        <w:t>It must provide future economic benefits</w:t>
      </w:r>
      <w:r w:rsidRPr="0016024C">
        <w:t> – this could be meat, milk, wool,</w:t>
      </w:r>
      <w:r w:rsidR="00C16561" w:rsidRPr="0016024C">
        <w:t xml:space="preserve"> eggs, offspring, or sale values</w:t>
      </w:r>
    </w:p>
    <w:p w:rsidR="00F568C3" w:rsidRPr="00F568C3" w:rsidRDefault="00F568C3" w:rsidP="00F568C3">
      <w:pPr>
        <w:shd w:val="clear" w:color="auto" w:fill="FAFBFC"/>
        <w:jc w:val="both"/>
        <w:rPr>
          <w:b/>
        </w:rPr>
      </w:pPr>
      <w:r w:rsidRPr="00F568C3">
        <w:rPr>
          <w:b/>
        </w:rPr>
        <w:t>Examples of animals</w:t>
      </w:r>
    </w:p>
    <w:p w:rsidR="00F568C3" w:rsidRDefault="00F568C3" w:rsidP="00F568C3">
      <w:pPr>
        <w:shd w:val="clear" w:color="auto" w:fill="FAFBFC"/>
        <w:jc w:val="both"/>
      </w:pPr>
      <w:r w:rsidRPr="00F568C3">
        <w:rPr>
          <w:b/>
        </w:rPr>
        <w:t>Livestock for meat:</w:t>
      </w:r>
      <w:r>
        <w:t xml:space="preserve"> A farmer raises sheep to sell them in the market for meat. These sheep are consumable biological assets because they will be sold once for consumption. Their fair value will be adjusted at each reporting date until sale.</w:t>
      </w:r>
    </w:p>
    <w:p w:rsidR="00F568C3" w:rsidRDefault="00F568C3" w:rsidP="00F568C3">
      <w:pPr>
        <w:shd w:val="clear" w:color="auto" w:fill="FAFBFC"/>
        <w:jc w:val="both"/>
      </w:pPr>
      <w:r w:rsidRPr="00F568C3">
        <w:rPr>
          <w:b/>
        </w:rPr>
        <w:t>Milk producing animals</w:t>
      </w:r>
      <w:r>
        <w:t>: Dairy cows are bearer biological assets because they are not sold immediately but kept for producing milk every day. The milk itself is treated as agricultural produce once collected.</w:t>
      </w:r>
    </w:p>
    <w:p w:rsidR="00F568C3" w:rsidRDefault="00F568C3" w:rsidP="00F568C3">
      <w:pPr>
        <w:shd w:val="clear" w:color="auto" w:fill="FAFBFC"/>
        <w:jc w:val="both"/>
      </w:pPr>
      <w:r w:rsidRPr="00F568C3">
        <w:rPr>
          <w:b/>
        </w:rPr>
        <w:t>Poultry:</w:t>
      </w:r>
      <w:r>
        <w:t xml:space="preserve"> Chickens raised for meat are consumable assets, while hens that produce eggs regularly are bearer assets. Eggs collected are agricultural produce.</w:t>
      </w:r>
    </w:p>
    <w:p w:rsidR="00F568C3" w:rsidRPr="0016024C" w:rsidRDefault="00F568C3" w:rsidP="00F568C3">
      <w:pPr>
        <w:shd w:val="clear" w:color="auto" w:fill="FAFBFC"/>
        <w:jc w:val="both"/>
      </w:pPr>
      <w:r w:rsidRPr="00F568C3">
        <w:rPr>
          <w:b/>
        </w:rPr>
        <w:t>Breeding animals</w:t>
      </w:r>
      <w:r>
        <w:t>: Bulls, goats, or other animals kept for breeding are also bearer biological assets because they provide new offspring, which then become new biological assets themselves.</w:t>
      </w:r>
    </w:p>
    <w:p w:rsidR="00271258" w:rsidRPr="0016024C" w:rsidRDefault="00271258" w:rsidP="00271258">
      <w:pPr>
        <w:shd w:val="clear" w:color="auto" w:fill="FAFBFC"/>
        <w:jc w:val="both"/>
      </w:pPr>
    </w:p>
    <w:p w:rsidR="00271258" w:rsidRPr="000C1839" w:rsidRDefault="00271258" w:rsidP="000C1839">
      <w:pPr>
        <w:shd w:val="clear" w:color="auto" w:fill="FAFBFC"/>
        <w:outlineLvl w:val="0"/>
        <w:rPr>
          <w:b/>
          <w:bCs/>
          <w:kern w:val="36"/>
        </w:rPr>
      </w:pPr>
      <w:r w:rsidRPr="00CC6DC7">
        <w:rPr>
          <w:b/>
          <w:bCs/>
          <w:kern w:val="36"/>
        </w:rPr>
        <w:t>Initial Recognition and Measurement</w:t>
      </w:r>
    </w:p>
    <w:p w:rsidR="009A1753" w:rsidRPr="0016024C" w:rsidRDefault="009A1753" w:rsidP="000C1839">
      <w:pPr>
        <w:shd w:val="clear" w:color="auto" w:fill="FFFFFF"/>
        <w:jc w:val="both"/>
        <w:outlineLvl w:val="3"/>
        <w:rPr>
          <w:b/>
        </w:rPr>
      </w:pPr>
      <w:r w:rsidRPr="0016024C">
        <w:rPr>
          <w:b/>
        </w:rPr>
        <w:t>Recognition</w:t>
      </w:r>
      <w:r w:rsidR="00EA3B44" w:rsidRPr="0016024C">
        <w:rPr>
          <w:b/>
        </w:rPr>
        <w:t>.</w:t>
      </w:r>
    </w:p>
    <w:p w:rsidR="00271258" w:rsidRPr="0016024C" w:rsidRDefault="00271258" w:rsidP="00F568C3">
      <w:pPr>
        <w:pStyle w:val="ListParagraph"/>
        <w:numPr>
          <w:ilvl w:val="0"/>
          <w:numId w:val="8"/>
        </w:numPr>
        <w:shd w:val="clear" w:color="auto" w:fill="FFFFFF"/>
        <w:jc w:val="both"/>
        <w:outlineLvl w:val="3"/>
        <w:rPr>
          <w:b/>
        </w:rPr>
      </w:pPr>
      <w:r w:rsidRPr="0016024C">
        <w:rPr>
          <w:shd w:val="clear" w:color="auto" w:fill="FAFBFC"/>
        </w:rPr>
        <w:t>Under IAS 41, animals are recognized as biological assets when they meet the definition of an asset. This means three conditions must be satisfied: the entity controls the animal, there is a past event such as purchase or birth, and the animal will bring future economic benefits. For example, if a farmer buys cows for milk production, those cows are recognized as assets in the financial statements.</w:t>
      </w:r>
    </w:p>
    <w:p w:rsidR="009A1753" w:rsidRPr="0016024C" w:rsidRDefault="009A1753" w:rsidP="00F568C3">
      <w:pPr>
        <w:pStyle w:val="ListParagraph"/>
        <w:numPr>
          <w:ilvl w:val="0"/>
          <w:numId w:val="8"/>
        </w:numPr>
        <w:shd w:val="clear" w:color="auto" w:fill="FFFFFF"/>
        <w:jc w:val="both"/>
        <w:outlineLvl w:val="3"/>
      </w:pPr>
      <w:r w:rsidRPr="0016024C">
        <w:t>Biological asserts are recognized as living animals and plants in</w:t>
      </w:r>
      <w:r w:rsidR="000843CD" w:rsidRPr="0016024C">
        <w:t xml:space="preserve"> the Balance sheet as assets if; </w:t>
      </w:r>
    </w:p>
    <w:p w:rsidR="000843CD" w:rsidRPr="0016024C" w:rsidRDefault="000843CD" w:rsidP="00F82DCA">
      <w:pPr>
        <w:shd w:val="clear" w:color="auto" w:fill="FFFFFF"/>
        <w:jc w:val="both"/>
        <w:outlineLvl w:val="3"/>
      </w:pPr>
      <w:proofErr w:type="spellStart"/>
      <w:r w:rsidRPr="0016024C">
        <w:t>i</w:t>
      </w:r>
      <w:proofErr w:type="spellEnd"/>
      <w:r w:rsidRPr="0016024C">
        <w:t>. T</w:t>
      </w:r>
      <w:r w:rsidR="009A1753" w:rsidRPr="0016024C">
        <w:t xml:space="preserve">hey are </w:t>
      </w:r>
      <w:r w:rsidR="00F0012D" w:rsidRPr="0016024C">
        <w:t>controlled</w:t>
      </w:r>
      <w:r w:rsidR="009A1753" w:rsidRPr="0016024C">
        <w:t xml:space="preserve"> by the entity</w:t>
      </w:r>
    </w:p>
    <w:p w:rsidR="000843CD" w:rsidRPr="0016024C" w:rsidRDefault="000843CD" w:rsidP="00F82DCA">
      <w:pPr>
        <w:shd w:val="clear" w:color="auto" w:fill="FFFFFF"/>
        <w:jc w:val="both"/>
        <w:outlineLvl w:val="3"/>
      </w:pPr>
      <w:r w:rsidRPr="0016024C">
        <w:t>ii. The</w:t>
      </w:r>
      <w:r w:rsidR="009A1753" w:rsidRPr="0016024C">
        <w:t xml:space="preserve"> entity expects future benefits is cash </w:t>
      </w:r>
      <w:r w:rsidR="00F0012D" w:rsidRPr="0016024C">
        <w:t>flow</w:t>
      </w:r>
    </w:p>
    <w:p w:rsidR="009A1753" w:rsidRDefault="000843CD" w:rsidP="00F82DCA">
      <w:pPr>
        <w:shd w:val="clear" w:color="auto" w:fill="FFFFFF"/>
        <w:jc w:val="both"/>
        <w:outlineLvl w:val="3"/>
      </w:pPr>
      <w:r w:rsidRPr="0016024C">
        <w:t>iii. T</w:t>
      </w:r>
      <w:r w:rsidR="009A1753" w:rsidRPr="0016024C">
        <w:t>hey can be reliably measured</w:t>
      </w:r>
    </w:p>
    <w:p w:rsidR="00CC6DC7" w:rsidRPr="0016024C" w:rsidRDefault="00CC6DC7" w:rsidP="00F82DCA">
      <w:pPr>
        <w:shd w:val="clear" w:color="auto" w:fill="FFFFFF"/>
        <w:jc w:val="both"/>
        <w:outlineLvl w:val="3"/>
      </w:pPr>
    </w:p>
    <w:p w:rsidR="009A1753" w:rsidRPr="0016024C" w:rsidRDefault="009A1753" w:rsidP="00EA3B44">
      <w:pPr>
        <w:shd w:val="clear" w:color="auto" w:fill="FFFFFF"/>
        <w:jc w:val="both"/>
        <w:outlineLvl w:val="3"/>
        <w:rPr>
          <w:b/>
        </w:rPr>
      </w:pPr>
      <w:r w:rsidRPr="0016024C">
        <w:rPr>
          <w:b/>
        </w:rPr>
        <w:t>Measurement</w:t>
      </w:r>
      <w:r w:rsidR="00EA3B44" w:rsidRPr="0016024C">
        <w:rPr>
          <w:b/>
        </w:rPr>
        <w:t>.</w:t>
      </w:r>
    </w:p>
    <w:p w:rsidR="009D52D8" w:rsidRPr="0016024C" w:rsidRDefault="009D52D8" w:rsidP="009D52D8">
      <w:pPr>
        <w:pStyle w:val="NormalWeb"/>
        <w:shd w:val="clear" w:color="auto" w:fill="FAFBFC"/>
        <w:spacing w:before="0" w:beforeAutospacing="0" w:after="0" w:afterAutospacing="0"/>
        <w:jc w:val="both"/>
      </w:pPr>
      <w:r w:rsidRPr="0016024C">
        <w:t>Once an animal qualifies as an asset, the next step is to decide </w:t>
      </w:r>
      <w:r w:rsidRPr="0016024C">
        <w:rPr>
          <w:rStyle w:val="Strong"/>
        </w:rPr>
        <w:t>how to measure it</w:t>
      </w:r>
      <w:r w:rsidRPr="0016024C">
        <w:t>. IAS 41 requires biological assets to be recorded initially at </w:t>
      </w:r>
      <w:r w:rsidRPr="0016024C">
        <w:rPr>
          <w:rStyle w:val="Strong"/>
        </w:rPr>
        <w:t>fair value less costs to sell</w:t>
      </w:r>
      <w:r w:rsidRPr="0016024C">
        <w:t>. Fair value means the price that would be received if the asset is sold in an active market. Costs to sell are the direct costs such as transportation, commissions, or market fees that are required to complete the sale.</w:t>
      </w:r>
    </w:p>
    <w:p w:rsidR="009A1753" w:rsidRPr="0016024C" w:rsidRDefault="00742648" w:rsidP="00F568C3">
      <w:pPr>
        <w:pStyle w:val="ListParagraph"/>
        <w:numPr>
          <w:ilvl w:val="0"/>
          <w:numId w:val="3"/>
        </w:numPr>
        <w:shd w:val="clear" w:color="auto" w:fill="FFFFFF"/>
        <w:jc w:val="both"/>
        <w:outlineLvl w:val="3"/>
      </w:pPr>
      <w:r w:rsidRPr="0016024C">
        <w:t>Initially</w:t>
      </w:r>
      <w:r w:rsidR="00F82DCA" w:rsidRPr="0016024C">
        <w:t xml:space="preserve">, biological </w:t>
      </w:r>
      <w:r w:rsidRPr="0016024C">
        <w:t>assets are</w:t>
      </w:r>
      <w:r w:rsidR="00F82DCA" w:rsidRPr="0016024C">
        <w:t xml:space="preserve"> measured at </w:t>
      </w:r>
      <w:r w:rsidR="009A1753" w:rsidRPr="0016024C">
        <w:t>fair value less estimated point of sale costs. F</w:t>
      </w:r>
      <w:r w:rsidR="001E3D8C" w:rsidRPr="0016024C">
        <w:t xml:space="preserve">air </w:t>
      </w:r>
      <w:r w:rsidR="009A1753" w:rsidRPr="0016024C">
        <w:t>V</w:t>
      </w:r>
      <w:r w:rsidR="001E3D8C" w:rsidRPr="0016024C">
        <w:t>alue</w:t>
      </w:r>
      <w:r w:rsidR="009A1753" w:rsidRPr="0016024C">
        <w:t xml:space="preserve"> is determined by referred quoted prices in the active market</w:t>
      </w:r>
    </w:p>
    <w:p w:rsidR="009A1753" w:rsidRPr="0016024C" w:rsidRDefault="009A1753" w:rsidP="00F568C3">
      <w:pPr>
        <w:pStyle w:val="ListParagraph"/>
        <w:numPr>
          <w:ilvl w:val="0"/>
          <w:numId w:val="3"/>
        </w:numPr>
        <w:shd w:val="clear" w:color="auto" w:fill="FFFFFF"/>
        <w:spacing w:before="100" w:beforeAutospacing="1" w:after="100" w:afterAutospacing="1"/>
        <w:jc w:val="both"/>
        <w:outlineLvl w:val="3"/>
      </w:pPr>
      <w:r w:rsidRPr="0016024C">
        <w:t>if no F</w:t>
      </w:r>
      <w:r w:rsidR="00742648" w:rsidRPr="0016024C">
        <w:t xml:space="preserve">air </w:t>
      </w:r>
      <w:r w:rsidRPr="0016024C">
        <w:t>V</w:t>
      </w:r>
      <w:r w:rsidR="00742648" w:rsidRPr="0016024C">
        <w:t>alue</w:t>
      </w:r>
      <w:r w:rsidRPr="0016024C">
        <w:t xml:space="preserve"> , then measure at cost-impairment</w:t>
      </w:r>
    </w:p>
    <w:p w:rsidR="009A1753" w:rsidRPr="0016024C" w:rsidRDefault="009A1753" w:rsidP="00F568C3">
      <w:pPr>
        <w:pStyle w:val="ListParagraph"/>
        <w:numPr>
          <w:ilvl w:val="0"/>
          <w:numId w:val="3"/>
        </w:numPr>
        <w:shd w:val="clear" w:color="auto" w:fill="FFFFFF"/>
        <w:spacing w:before="100" w:beforeAutospacing="1" w:after="100" w:afterAutospacing="1"/>
        <w:jc w:val="both"/>
        <w:outlineLvl w:val="3"/>
      </w:pPr>
      <w:r w:rsidRPr="0016024C">
        <w:t>changes in FV are recognized in P</w:t>
      </w:r>
      <w:r w:rsidR="00742648" w:rsidRPr="0016024C">
        <w:t xml:space="preserve">rofit </w:t>
      </w:r>
      <w:r w:rsidRPr="0016024C">
        <w:t xml:space="preserve"> and loss account as incomes</w:t>
      </w:r>
    </w:p>
    <w:p w:rsidR="009A1753" w:rsidRDefault="009A1753" w:rsidP="00F568C3">
      <w:pPr>
        <w:pStyle w:val="ListParagraph"/>
        <w:numPr>
          <w:ilvl w:val="0"/>
          <w:numId w:val="3"/>
        </w:numPr>
        <w:shd w:val="clear" w:color="auto" w:fill="FFFFFF"/>
        <w:spacing w:before="100" w:beforeAutospacing="1" w:after="100" w:afterAutospacing="1"/>
        <w:jc w:val="both"/>
        <w:outlineLvl w:val="3"/>
      </w:pPr>
      <w:r w:rsidRPr="0016024C">
        <w:t>but if the maturity is known, then we discount such biological assets for reporting purposes</w:t>
      </w:r>
    </w:p>
    <w:p w:rsidR="0066432B" w:rsidRDefault="0066432B" w:rsidP="0066432B">
      <w:pPr>
        <w:pStyle w:val="ListParagraph"/>
        <w:shd w:val="clear" w:color="auto" w:fill="FFFFFF"/>
        <w:spacing w:before="100" w:beforeAutospacing="1" w:after="100" w:afterAutospacing="1"/>
        <w:jc w:val="both"/>
        <w:outlineLvl w:val="3"/>
      </w:pPr>
    </w:p>
    <w:p w:rsidR="00AA577B" w:rsidRPr="0016024C" w:rsidRDefault="00AA577B" w:rsidP="00AA577B">
      <w:pPr>
        <w:pStyle w:val="ListParagraph"/>
        <w:shd w:val="clear" w:color="auto" w:fill="FFFFFF"/>
        <w:spacing w:before="100" w:beforeAutospacing="1" w:after="100" w:afterAutospacing="1"/>
        <w:jc w:val="both"/>
        <w:outlineLvl w:val="3"/>
      </w:pPr>
    </w:p>
    <w:p w:rsidR="00222F56" w:rsidRPr="0016024C" w:rsidRDefault="00222F56" w:rsidP="00222F56">
      <w:pPr>
        <w:pStyle w:val="ListParagraph"/>
        <w:shd w:val="clear" w:color="auto" w:fill="FFFFFF"/>
        <w:spacing w:before="100" w:beforeAutospacing="1" w:after="100" w:afterAutospacing="1"/>
        <w:jc w:val="both"/>
        <w:outlineLvl w:val="3"/>
      </w:pPr>
      <w:r w:rsidRPr="0016024C">
        <w:lastRenderedPageBreak/>
        <w:t>PV           =</w:t>
      </w:r>
      <w:r w:rsidRPr="0016024C">
        <w:rPr>
          <w:u w:val="single"/>
        </w:rPr>
        <w:t>FV</w:t>
      </w:r>
      <w:r w:rsidR="00F14D4D" w:rsidRPr="0016024C">
        <w:t xml:space="preserve">      </w:t>
      </w:r>
      <w:r w:rsidR="004919C2" w:rsidRPr="0016024C">
        <w:t xml:space="preserve">              </w:t>
      </w:r>
      <w:r w:rsidR="00F14D4D" w:rsidRPr="0016024C">
        <w:t>OR                                   PV= FV</w:t>
      </w:r>
      <w:r w:rsidR="004919C2" w:rsidRPr="0016024C">
        <w:t xml:space="preserve"> </w:t>
      </w:r>
      <w:r w:rsidR="00F14D4D" w:rsidRPr="0016024C">
        <w:t>(1+r)</w:t>
      </w:r>
      <w:r w:rsidR="00B160F9" w:rsidRPr="00B160F9">
        <w:t xml:space="preserve"> </w:t>
      </w:r>
      <w:r w:rsidR="00B160F9">
        <w:t>^</w:t>
      </w:r>
      <w:r w:rsidR="00F14D4D" w:rsidRPr="0016024C">
        <w:t>-n</w:t>
      </w:r>
    </w:p>
    <w:p w:rsidR="00222F56" w:rsidRPr="0016024C" w:rsidRDefault="00222F56" w:rsidP="00222F56">
      <w:pPr>
        <w:pStyle w:val="ListParagraph"/>
        <w:shd w:val="clear" w:color="auto" w:fill="FFFFFF"/>
        <w:spacing w:before="100" w:beforeAutospacing="1" w:after="100" w:afterAutospacing="1"/>
        <w:jc w:val="both"/>
        <w:outlineLvl w:val="3"/>
      </w:pPr>
      <w:r w:rsidRPr="0016024C">
        <w:t xml:space="preserve">                 (1+r</w:t>
      </w:r>
      <w:r w:rsidR="00B160F9" w:rsidRPr="0016024C">
        <w:t xml:space="preserve">) </w:t>
      </w:r>
      <w:r w:rsidR="00B160F9">
        <w:t>^</w:t>
      </w:r>
      <w:r w:rsidR="00B160F9" w:rsidRPr="0016024C">
        <w:t>n</w:t>
      </w:r>
    </w:p>
    <w:p w:rsidR="00742648" w:rsidRPr="0016024C" w:rsidRDefault="00742648" w:rsidP="00222F56">
      <w:pPr>
        <w:pStyle w:val="ListParagraph"/>
        <w:shd w:val="clear" w:color="auto" w:fill="FFFFFF"/>
        <w:spacing w:before="100" w:beforeAutospacing="1" w:after="100" w:afterAutospacing="1"/>
        <w:jc w:val="both"/>
        <w:outlineLvl w:val="3"/>
      </w:pPr>
      <w:r w:rsidRPr="0016024C">
        <w:t xml:space="preserve">Fair value is determined by reference to quoted prices on active markets </w:t>
      </w:r>
      <w:proofErr w:type="spellStart"/>
      <w:r w:rsidRPr="0016024C">
        <w:t>eg</w:t>
      </w:r>
      <w:proofErr w:type="spellEnd"/>
      <w:r w:rsidRPr="0016024C">
        <w:t xml:space="preserve"> IFRS 30: Fair Value how;</w:t>
      </w:r>
    </w:p>
    <w:p w:rsidR="00742648" w:rsidRPr="0016024C" w:rsidRDefault="00742648" w:rsidP="00222F56">
      <w:pPr>
        <w:pStyle w:val="ListParagraph"/>
        <w:shd w:val="clear" w:color="auto" w:fill="FFFFFF"/>
        <w:spacing w:before="100" w:beforeAutospacing="1" w:after="100" w:afterAutospacing="1"/>
        <w:jc w:val="both"/>
        <w:outlineLvl w:val="3"/>
      </w:pPr>
      <w:r w:rsidRPr="0016024C">
        <w:t>-Use quoted on active market</w:t>
      </w:r>
    </w:p>
    <w:p w:rsidR="00742648" w:rsidRPr="0016024C" w:rsidRDefault="00742648" w:rsidP="00222F56">
      <w:pPr>
        <w:pStyle w:val="ListParagraph"/>
        <w:shd w:val="clear" w:color="auto" w:fill="FFFFFF"/>
        <w:spacing w:before="100" w:beforeAutospacing="1" w:after="100" w:afterAutospacing="1"/>
        <w:jc w:val="both"/>
        <w:outlineLvl w:val="3"/>
      </w:pPr>
      <w:r w:rsidRPr="0016024C">
        <w:t>-Prices on active market</w:t>
      </w:r>
    </w:p>
    <w:p w:rsidR="00742648" w:rsidRDefault="00742648" w:rsidP="00222F56">
      <w:pPr>
        <w:pStyle w:val="ListParagraph"/>
        <w:shd w:val="clear" w:color="auto" w:fill="FFFFFF"/>
        <w:spacing w:before="100" w:beforeAutospacing="1" w:after="100" w:afterAutospacing="1"/>
        <w:jc w:val="both"/>
        <w:outlineLvl w:val="3"/>
      </w:pPr>
      <w:r w:rsidRPr="0016024C">
        <w:t>-Products of similar assets</w:t>
      </w:r>
    </w:p>
    <w:p w:rsidR="00CC6DC7" w:rsidRPr="0016024C" w:rsidRDefault="00CC6DC7" w:rsidP="00CC6DC7">
      <w:pPr>
        <w:pStyle w:val="NormalWeb"/>
        <w:shd w:val="clear" w:color="auto" w:fill="FAFBFC"/>
        <w:spacing w:before="0" w:beforeAutospacing="0" w:after="0" w:afterAutospacing="0"/>
        <w:jc w:val="both"/>
      </w:pPr>
      <w:r w:rsidRPr="0016024C">
        <w:rPr>
          <w:b/>
        </w:rPr>
        <w:t>Example</w:t>
      </w:r>
      <w:r>
        <w:rPr>
          <w:b/>
        </w:rPr>
        <w:t xml:space="preserve"> 1</w:t>
      </w:r>
    </w:p>
    <w:p w:rsidR="00CC6DC7" w:rsidRPr="0016024C" w:rsidRDefault="00CC6DC7" w:rsidP="00CC6DC7">
      <w:pPr>
        <w:pStyle w:val="NormalWeb"/>
        <w:shd w:val="clear" w:color="auto" w:fill="FAFBFC"/>
        <w:spacing w:before="0" w:beforeAutospacing="0" w:after="0" w:afterAutospacing="0"/>
        <w:jc w:val="both"/>
      </w:pPr>
      <w:r w:rsidRPr="0016024C">
        <w:t xml:space="preserve"> If a cow can be sold in the market for Ugx1, 500,000 and the selling costs are </w:t>
      </w:r>
      <w:proofErr w:type="spellStart"/>
      <w:r w:rsidRPr="0016024C">
        <w:t>Ugx</w:t>
      </w:r>
      <w:proofErr w:type="spellEnd"/>
      <w:r w:rsidRPr="0016024C">
        <w:t xml:space="preserve"> 200,000, the fair value less costs to sell is </w:t>
      </w:r>
      <w:proofErr w:type="spellStart"/>
      <w:r w:rsidRPr="0016024C">
        <w:t>Ugx</w:t>
      </w:r>
      <w:proofErr w:type="spellEnd"/>
      <w:r w:rsidRPr="0016024C">
        <w:t xml:space="preserve"> 1,300,000. That amount will be recorded in the financial statements.</w:t>
      </w:r>
    </w:p>
    <w:p w:rsidR="00A51201" w:rsidRDefault="00CC6DC7" w:rsidP="00A51201">
      <w:pPr>
        <w:pStyle w:val="NormalWeb"/>
        <w:shd w:val="clear" w:color="auto" w:fill="FAFBFC"/>
        <w:spacing w:before="0" w:beforeAutospacing="0" w:after="0" w:afterAutospacing="0"/>
        <w:jc w:val="both"/>
      </w:pPr>
      <w:r w:rsidRPr="0016024C">
        <w:t>But what happens if fair value cannot be measured reliably? IAS 41 allows an exception in such cases. If there is no active market or reliable pricing data available, the animal can be measured at its </w:t>
      </w:r>
      <w:r w:rsidRPr="0016024C">
        <w:rPr>
          <w:rStyle w:val="Strong"/>
        </w:rPr>
        <w:t>cost</w:t>
      </w:r>
      <w:r w:rsidRPr="0016024C">
        <w:t>, which includes the purchase price and any expenses needed to get it ready for use, such as veterinary costs or transportation. This approach is rare but can be used in special circumstances.</w:t>
      </w:r>
    </w:p>
    <w:p w:rsidR="00A51201" w:rsidRDefault="00A51201" w:rsidP="00A51201">
      <w:pPr>
        <w:pStyle w:val="NormalWeb"/>
        <w:shd w:val="clear" w:color="auto" w:fill="FAFBFC"/>
        <w:spacing w:before="0" w:beforeAutospacing="0" w:after="0" w:afterAutospacing="0"/>
        <w:jc w:val="both"/>
      </w:pPr>
    </w:p>
    <w:p w:rsidR="00A51201" w:rsidRPr="00A51201" w:rsidRDefault="00A51201" w:rsidP="00A51201">
      <w:pPr>
        <w:pStyle w:val="NormalWeb"/>
        <w:shd w:val="clear" w:color="auto" w:fill="FAFBFC"/>
        <w:spacing w:before="0" w:beforeAutospacing="0" w:after="0" w:afterAutospacing="0"/>
        <w:jc w:val="both"/>
        <w:rPr>
          <w:b/>
        </w:rPr>
      </w:pPr>
      <w:r w:rsidRPr="00A51201">
        <w:rPr>
          <w:b/>
        </w:rPr>
        <w:t>Note</w:t>
      </w:r>
    </w:p>
    <w:p w:rsidR="00222F56" w:rsidRPr="0016024C" w:rsidRDefault="00F81691" w:rsidP="00F568C3">
      <w:pPr>
        <w:pStyle w:val="ListParagraph"/>
        <w:numPr>
          <w:ilvl w:val="0"/>
          <w:numId w:val="4"/>
        </w:numPr>
        <w:shd w:val="clear" w:color="auto" w:fill="FFFFFF"/>
        <w:jc w:val="both"/>
        <w:outlineLvl w:val="3"/>
      </w:pPr>
      <w:r w:rsidRPr="0016024C">
        <w:t>Agricultural</w:t>
      </w:r>
      <w:r w:rsidR="00222F56" w:rsidRPr="0016024C">
        <w:t xml:space="preserve"> transformation is a process which resulted into asset change and creation of new assets</w:t>
      </w:r>
      <w:r w:rsidR="00B54CDC" w:rsidRPr="0016024C">
        <w:t xml:space="preserve"> in terms of growth and </w:t>
      </w:r>
      <w:r w:rsidR="00013195" w:rsidRPr="0016024C">
        <w:t>degeneration</w:t>
      </w:r>
    </w:p>
    <w:p w:rsidR="00013195" w:rsidRPr="0016024C" w:rsidRDefault="00013195" w:rsidP="00F568C3">
      <w:pPr>
        <w:pStyle w:val="ListParagraph"/>
        <w:numPr>
          <w:ilvl w:val="0"/>
          <w:numId w:val="4"/>
        </w:numPr>
        <w:shd w:val="clear" w:color="auto" w:fill="FFFFFF"/>
        <w:spacing w:before="100" w:beforeAutospacing="1" w:after="100" w:afterAutospacing="1"/>
        <w:jc w:val="both"/>
        <w:outlineLvl w:val="3"/>
      </w:pPr>
      <w:r w:rsidRPr="0016024C">
        <w:t>New assets are production of separate non-living assets and procreation is the production of separate living assets</w:t>
      </w:r>
    </w:p>
    <w:p w:rsidR="005F6F3A" w:rsidRPr="0016024C" w:rsidRDefault="005F6F3A" w:rsidP="00F568C3">
      <w:pPr>
        <w:pStyle w:val="ListParagraph"/>
        <w:numPr>
          <w:ilvl w:val="0"/>
          <w:numId w:val="4"/>
        </w:numPr>
        <w:shd w:val="clear" w:color="auto" w:fill="FFFFFF"/>
        <w:spacing w:before="100" w:beforeAutospacing="1" w:after="100" w:afterAutospacing="1"/>
        <w:jc w:val="both"/>
        <w:outlineLvl w:val="3"/>
      </w:pPr>
      <w:r w:rsidRPr="0016024C">
        <w:t>Note</w:t>
      </w:r>
      <w:r w:rsidR="00D27670" w:rsidRPr="0016024C">
        <w:t xml:space="preserve"> that IAS: </w:t>
      </w:r>
      <w:r w:rsidRPr="0016024C">
        <w:t xml:space="preserve">41 was revised to eliminate bearer plants from its scope </w:t>
      </w:r>
      <w:proofErr w:type="spellStart"/>
      <w:r w:rsidRPr="0016024C">
        <w:t>eg</w:t>
      </w:r>
      <w:proofErr w:type="spellEnd"/>
      <w:r w:rsidRPr="0016024C">
        <w:t xml:space="preserve"> palm trees, fruits </w:t>
      </w:r>
      <w:proofErr w:type="spellStart"/>
      <w:r w:rsidRPr="0016024C">
        <w:t>etc</w:t>
      </w:r>
      <w:proofErr w:type="spellEnd"/>
    </w:p>
    <w:p w:rsidR="005F6F3A" w:rsidRPr="0016024C" w:rsidRDefault="005F6F3A" w:rsidP="00F568C3">
      <w:pPr>
        <w:pStyle w:val="ListParagraph"/>
        <w:numPr>
          <w:ilvl w:val="0"/>
          <w:numId w:val="4"/>
        </w:numPr>
        <w:shd w:val="clear" w:color="auto" w:fill="FFFFFF"/>
        <w:spacing w:before="100" w:beforeAutospacing="1" w:after="100" w:afterAutospacing="1"/>
        <w:jc w:val="both"/>
        <w:outlineLvl w:val="3"/>
      </w:pPr>
      <w:r w:rsidRPr="0016024C">
        <w:t>Biological assets are presented as assets in balance sheet but they are neither Current assets nor non-current assets</w:t>
      </w:r>
    </w:p>
    <w:p w:rsidR="00E12192" w:rsidRPr="0016024C" w:rsidRDefault="00E12192" w:rsidP="00F568C3">
      <w:pPr>
        <w:pStyle w:val="ListParagraph"/>
        <w:numPr>
          <w:ilvl w:val="0"/>
          <w:numId w:val="4"/>
        </w:numPr>
        <w:shd w:val="clear" w:color="auto" w:fill="FFFFFF"/>
        <w:spacing w:before="100" w:beforeAutospacing="1" w:after="100" w:afterAutospacing="1"/>
        <w:jc w:val="both"/>
        <w:outlineLvl w:val="3"/>
      </w:pPr>
      <w:r w:rsidRPr="0016024C">
        <w:t>The changes in fair value of biological assets is recognized in profit and loss account. This change can be due to price or changes due change in physical changes (growth)</w:t>
      </w:r>
    </w:p>
    <w:p w:rsidR="00E12192" w:rsidRDefault="0086368E" w:rsidP="00F568C3">
      <w:pPr>
        <w:pStyle w:val="ListParagraph"/>
        <w:numPr>
          <w:ilvl w:val="0"/>
          <w:numId w:val="4"/>
        </w:numPr>
        <w:shd w:val="clear" w:color="auto" w:fill="FFFFFF"/>
        <w:spacing w:before="100" w:beforeAutospacing="1" w:after="100" w:afterAutospacing="1"/>
        <w:jc w:val="both"/>
        <w:outlineLvl w:val="3"/>
      </w:pPr>
      <w:r w:rsidRPr="0016024C">
        <w:t>W</w:t>
      </w:r>
      <w:r w:rsidR="00E12192" w:rsidRPr="0016024C">
        <w:t>here the maturity of period of biological asset is known, such an asset can be discounted for reporting purposes</w:t>
      </w:r>
    </w:p>
    <w:p w:rsidR="00CC6DC7" w:rsidRDefault="00CC6DC7" w:rsidP="00CC6DC7">
      <w:pPr>
        <w:pStyle w:val="ListParagraph"/>
        <w:shd w:val="clear" w:color="auto" w:fill="FFFFFF"/>
        <w:spacing w:before="100" w:beforeAutospacing="1" w:after="100" w:afterAutospacing="1"/>
        <w:jc w:val="both"/>
        <w:outlineLvl w:val="3"/>
      </w:pPr>
    </w:p>
    <w:p w:rsidR="00D910DE" w:rsidRDefault="00CC6DC7" w:rsidP="00F568C3">
      <w:pPr>
        <w:pStyle w:val="ListParagraph"/>
        <w:numPr>
          <w:ilvl w:val="0"/>
          <w:numId w:val="14"/>
        </w:numPr>
      </w:pPr>
      <w:r w:rsidRPr="00CC6DC7">
        <w:t xml:space="preserve">Subsequent Measurement (Fair Value Less Costs to Sell </w:t>
      </w:r>
      <w:proofErr w:type="spellStart"/>
      <w:r w:rsidRPr="00CC6DC7">
        <w:t>vs</w:t>
      </w:r>
      <w:proofErr w:type="spellEnd"/>
      <w:r w:rsidRPr="00CC6DC7">
        <w:t xml:space="preserve"> Cost Model)</w:t>
      </w:r>
    </w:p>
    <w:p w:rsidR="00D0726F" w:rsidRPr="00D0726F" w:rsidRDefault="00D0726F" w:rsidP="00D0726F">
      <w:pPr>
        <w:pStyle w:val="ListParagraph"/>
      </w:pPr>
      <w:r w:rsidRPr="00D0726F">
        <w:rPr>
          <w:shd w:val="clear" w:color="auto" w:fill="FAFBFC"/>
        </w:rPr>
        <w:t xml:space="preserve">Example:  If a cow was worth </w:t>
      </w:r>
      <w:proofErr w:type="spellStart"/>
      <w:r w:rsidRPr="00D0726F">
        <w:rPr>
          <w:shd w:val="clear" w:color="auto" w:fill="FAFBFC"/>
        </w:rPr>
        <w:t>Ugx</w:t>
      </w:r>
      <w:proofErr w:type="spellEnd"/>
      <w:r w:rsidRPr="00D0726F">
        <w:rPr>
          <w:shd w:val="clear" w:color="auto" w:fill="FAFBFC"/>
        </w:rPr>
        <w:t xml:space="preserve"> 1,200,000 last year </w:t>
      </w:r>
      <w:r w:rsidR="003273C6">
        <w:rPr>
          <w:shd w:val="clear" w:color="auto" w:fill="FAFBFC"/>
        </w:rPr>
        <w:t xml:space="preserve"> 2023</w:t>
      </w:r>
      <w:r w:rsidR="00B160F9">
        <w:rPr>
          <w:shd w:val="clear" w:color="auto" w:fill="FAFBFC"/>
        </w:rPr>
        <w:t xml:space="preserve"> </w:t>
      </w:r>
      <w:r w:rsidRPr="00D0726F">
        <w:rPr>
          <w:shd w:val="clear" w:color="auto" w:fill="FAFBFC"/>
        </w:rPr>
        <w:t xml:space="preserve">but now </w:t>
      </w:r>
      <w:r w:rsidR="003273C6">
        <w:rPr>
          <w:shd w:val="clear" w:color="auto" w:fill="FAFBFC"/>
        </w:rPr>
        <w:t xml:space="preserve"> 2024 , </w:t>
      </w:r>
      <w:r w:rsidRPr="00D0726F">
        <w:rPr>
          <w:shd w:val="clear" w:color="auto" w:fill="FAFBFC"/>
        </w:rPr>
        <w:t xml:space="preserve">its market price increased to </w:t>
      </w:r>
      <w:proofErr w:type="spellStart"/>
      <w:r w:rsidRPr="00D0726F">
        <w:rPr>
          <w:shd w:val="clear" w:color="auto" w:fill="FAFBFC"/>
        </w:rPr>
        <w:t>Ugx</w:t>
      </w:r>
      <w:proofErr w:type="spellEnd"/>
      <w:r w:rsidRPr="00D0726F">
        <w:rPr>
          <w:shd w:val="clear" w:color="auto" w:fill="FAFBFC"/>
        </w:rPr>
        <w:t xml:space="preserve"> 1,500,000, then the new fair value less selling cost will be recorded. The gain or loss goes directly into the income statement.</w:t>
      </w:r>
      <w:r>
        <w:rPr>
          <w:shd w:val="clear" w:color="auto" w:fill="FAFBFC"/>
        </w:rPr>
        <w:t xml:space="preserve"> </w:t>
      </w:r>
      <w:proofErr w:type="spellStart"/>
      <w:proofErr w:type="gramStart"/>
      <w:r>
        <w:rPr>
          <w:shd w:val="clear" w:color="auto" w:fill="FAFBFC"/>
        </w:rPr>
        <w:t>ie</w:t>
      </w:r>
      <w:proofErr w:type="spellEnd"/>
      <w:proofErr w:type="gramEnd"/>
      <w:r>
        <w:rPr>
          <w:shd w:val="clear" w:color="auto" w:fill="FAFBFC"/>
        </w:rPr>
        <w:t xml:space="preserve"> 1,500,000-1,200,000=300,000 gain</w:t>
      </w:r>
    </w:p>
    <w:p w:rsidR="00A51201" w:rsidRPr="0016024C" w:rsidRDefault="00A51201" w:rsidP="00A51201">
      <w:pPr>
        <w:pStyle w:val="ListParagraph"/>
      </w:pPr>
    </w:p>
    <w:p w:rsidR="00E12192" w:rsidRPr="0016024C" w:rsidRDefault="00F14D4D" w:rsidP="00D613D8">
      <w:pPr>
        <w:pStyle w:val="ListParagraph"/>
        <w:shd w:val="clear" w:color="auto" w:fill="FFFFFF"/>
        <w:spacing w:before="100" w:beforeAutospacing="1" w:after="100" w:afterAutospacing="1"/>
        <w:jc w:val="both"/>
        <w:outlineLvl w:val="3"/>
        <w:rPr>
          <w:b/>
          <w:u w:val="single"/>
        </w:rPr>
      </w:pPr>
      <w:r w:rsidRPr="0016024C">
        <w:rPr>
          <w:b/>
          <w:u w:val="single"/>
        </w:rPr>
        <w:t>Example</w:t>
      </w:r>
      <w:r w:rsidR="00A51201">
        <w:rPr>
          <w:b/>
          <w:u w:val="single"/>
        </w:rPr>
        <w:t xml:space="preserve"> 2</w:t>
      </w:r>
    </w:p>
    <w:p w:rsidR="009E2B4B" w:rsidRPr="0016024C" w:rsidRDefault="009E2B4B" w:rsidP="00E12192">
      <w:pPr>
        <w:pStyle w:val="ListParagraph"/>
        <w:shd w:val="clear" w:color="auto" w:fill="FFFFFF"/>
        <w:spacing w:before="100" w:beforeAutospacing="1" w:after="100" w:afterAutospacing="1"/>
        <w:jc w:val="both"/>
        <w:outlineLvl w:val="3"/>
      </w:pPr>
      <w:r w:rsidRPr="0016024C">
        <w:t xml:space="preserve">Lovince Ltd owns a plantation which compromises of 1,000 young </w:t>
      </w:r>
      <w:proofErr w:type="spellStart"/>
      <w:r w:rsidRPr="0016024C">
        <w:t>Mivule</w:t>
      </w:r>
      <w:proofErr w:type="spellEnd"/>
      <w:r w:rsidRPr="0016024C">
        <w:t xml:space="preserve"> trees that were 10 years at 31 December 2010. </w:t>
      </w:r>
      <w:proofErr w:type="spellStart"/>
      <w:r w:rsidRPr="0016024C">
        <w:t>Mivule</w:t>
      </w:r>
      <w:proofErr w:type="spellEnd"/>
      <w:r w:rsidRPr="0016024C">
        <w:t xml:space="preserve"> trees take 30 years to mature and will ultimately be proceed into timber for use in making high quality furniture for export. Only mature </w:t>
      </w:r>
      <w:proofErr w:type="spellStart"/>
      <w:r w:rsidRPr="0016024C">
        <w:t>Mivule</w:t>
      </w:r>
      <w:proofErr w:type="spellEnd"/>
      <w:r w:rsidRPr="0016024C">
        <w:t xml:space="preserve"> tree have established fair values by references to a quoted price in an active market. The fair value of a mature tree was </w:t>
      </w:r>
      <w:proofErr w:type="spellStart"/>
      <w:r w:rsidRPr="0016024C">
        <w:t>Ugx</w:t>
      </w:r>
      <w:proofErr w:type="spellEnd"/>
      <w:r w:rsidRPr="0016024C">
        <w:t xml:space="preserve"> 300,000 on 31 December 2010 and </w:t>
      </w:r>
      <w:proofErr w:type="spellStart"/>
      <w:r w:rsidRPr="0016024C">
        <w:t>Ugx</w:t>
      </w:r>
      <w:proofErr w:type="spellEnd"/>
      <w:r w:rsidRPr="0016024C">
        <w:t xml:space="preserve"> 400,000 at 31 December 2011. The revenant cost of capital is 14%</w:t>
      </w:r>
    </w:p>
    <w:p w:rsidR="009E2B4B" w:rsidRPr="0016024C" w:rsidRDefault="009E2B4B" w:rsidP="00E12192">
      <w:pPr>
        <w:pStyle w:val="ListParagraph"/>
        <w:shd w:val="clear" w:color="auto" w:fill="FFFFFF"/>
        <w:spacing w:before="100" w:beforeAutospacing="1" w:after="100" w:afterAutospacing="1"/>
        <w:jc w:val="both"/>
        <w:outlineLvl w:val="3"/>
      </w:pPr>
      <w:r w:rsidRPr="0016024C">
        <w:rPr>
          <w:b/>
        </w:rPr>
        <w:t>Required:</w:t>
      </w:r>
      <w:r w:rsidRPr="0016024C">
        <w:t xml:space="preserve"> Determine the value of 1,000 </w:t>
      </w:r>
      <w:proofErr w:type="spellStart"/>
      <w:r w:rsidRPr="0016024C">
        <w:t>Mivule</w:t>
      </w:r>
      <w:proofErr w:type="spellEnd"/>
      <w:r w:rsidRPr="0016024C">
        <w:t xml:space="preserve"> trees for the years ended 31 December 2010 and 2011 respectively to be presented in the Profit and Loss account.</w:t>
      </w:r>
    </w:p>
    <w:p w:rsidR="009E2B4B" w:rsidRPr="0016024C" w:rsidRDefault="009E2B4B" w:rsidP="00E12192">
      <w:pPr>
        <w:pStyle w:val="ListParagraph"/>
        <w:shd w:val="clear" w:color="auto" w:fill="FFFFFF"/>
        <w:spacing w:before="100" w:beforeAutospacing="1" w:after="100" w:afterAutospacing="1"/>
        <w:jc w:val="both"/>
        <w:outlineLvl w:val="3"/>
        <w:rPr>
          <w:b/>
        </w:rPr>
      </w:pPr>
      <w:r w:rsidRPr="0016024C">
        <w:rPr>
          <w:b/>
        </w:rPr>
        <w:t xml:space="preserve">Solution </w:t>
      </w:r>
    </w:p>
    <w:p w:rsidR="009E2B4B" w:rsidRPr="0016024C" w:rsidRDefault="00A46DA5" w:rsidP="00E12192">
      <w:pPr>
        <w:pStyle w:val="ListParagraph"/>
        <w:shd w:val="clear" w:color="auto" w:fill="FFFFFF"/>
        <w:spacing w:before="100" w:beforeAutospacing="1" w:after="100" w:afterAutospacing="1"/>
        <w:jc w:val="both"/>
        <w:outlineLvl w:val="3"/>
      </w:pPr>
      <w:r w:rsidRPr="0016024C">
        <w:t>PV =</w:t>
      </w:r>
      <w:r w:rsidR="00B160F9">
        <w:t xml:space="preserve"> FV (1+r</w:t>
      </w:r>
      <w:r w:rsidR="009E2B4B" w:rsidRPr="0016024C">
        <w:t>)</w:t>
      </w:r>
      <w:r w:rsidR="00B160F9">
        <w:t>^-n</w:t>
      </w:r>
    </w:p>
    <w:p w:rsidR="009E2B4B" w:rsidRPr="0016024C" w:rsidRDefault="009E2B4B" w:rsidP="00E12192">
      <w:pPr>
        <w:pStyle w:val="ListParagraph"/>
        <w:shd w:val="clear" w:color="auto" w:fill="FFFFFF"/>
        <w:spacing w:before="100" w:beforeAutospacing="1" w:after="100" w:afterAutospacing="1"/>
        <w:jc w:val="both"/>
        <w:outlineLvl w:val="3"/>
        <w:rPr>
          <w:b/>
        </w:rPr>
      </w:pPr>
      <w:r w:rsidRPr="0016024C">
        <w:rPr>
          <w:b/>
        </w:rPr>
        <w:t xml:space="preserve">On 31/12/2010                                                 </w:t>
      </w:r>
    </w:p>
    <w:p w:rsidR="009E2B4B" w:rsidRPr="0016024C" w:rsidRDefault="009E2B4B" w:rsidP="00E12192">
      <w:pPr>
        <w:pStyle w:val="ListParagraph"/>
        <w:shd w:val="clear" w:color="auto" w:fill="FFFFFF"/>
        <w:spacing w:before="100" w:beforeAutospacing="1" w:after="100" w:afterAutospacing="1"/>
        <w:jc w:val="both"/>
        <w:outlineLvl w:val="3"/>
      </w:pPr>
      <w:r w:rsidRPr="0016024C">
        <w:t>Biological assets       = 1,000x300</w:t>
      </w:r>
      <w:r w:rsidR="00F15E32" w:rsidRPr="0016024C">
        <w:t>, 000</w:t>
      </w:r>
      <w:r w:rsidRPr="0016024C">
        <w:t xml:space="preserve">(1+14%) </w:t>
      </w:r>
      <w:r w:rsidR="00AA1FB5">
        <w:t>^</w:t>
      </w:r>
      <w:bookmarkStart w:id="0" w:name="_GoBack"/>
      <w:bookmarkEnd w:id="0"/>
      <w:r w:rsidRPr="0016024C">
        <w:t>-20 (remaining years to maturity)</w:t>
      </w:r>
    </w:p>
    <w:p w:rsidR="009E2B4B" w:rsidRPr="0016024C" w:rsidRDefault="009E2B4B" w:rsidP="00E12192">
      <w:pPr>
        <w:pStyle w:val="ListParagraph"/>
        <w:shd w:val="clear" w:color="auto" w:fill="FFFFFF"/>
        <w:spacing w:before="100" w:beforeAutospacing="1" w:after="100" w:afterAutospacing="1"/>
        <w:jc w:val="both"/>
        <w:outlineLvl w:val="3"/>
      </w:pPr>
      <w:r w:rsidRPr="0016024C">
        <w:t xml:space="preserve">                                   = 21,828,516.83</w:t>
      </w:r>
    </w:p>
    <w:p w:rsidR="009E2B4B" w:rsidRPr="0016024C" w:rsidRDefault="009E2B4B" w:rsidP="00F15E32">
      <w:pPr>
        <w:pStyle w:val="ListParagraph"/>
        <w:shd w:val="clear" w:color="auto" w:fill="FFFFFF"/>
        <w:jc w:val="both"/>
        <w:outlineLvl w:val="3"/>
        <w:rPr>
          <w:b/>
        </w:rPr>
      </w:pPr>
      <w:r w:rsidRPr="0016024C">
        <w:rPr>
          <w:b/>
        </w:rPr>
        <w:lastRenderedPageBreak/>
        <w:t>On 31/12/2011</w:t>
      </w:r>
    </w:p>
    <w:p w:rsidR="00F15E32" w:rsidRPr="0016024C" w:rsidRDefault="00F15E32" w:rsidP="00F15E32">
      <w:pPr>
        <w:shd w:val="clear" w:color="auto" w:fill="FFFFFF"/>
        <w:jc w:val="both"/>
        <w:outlineLvl w:val="3"/>
      </w:pPr>
      <w:r w:rsidRPr="0016024C">
        <w:t xml:space="preserve">            Biological assets        =1,000 x400, 000(1+14%)</w:t>
      </w:r>
      <w:r w:rsidR="00B160F9">
        <w:t>^</w:t>
      </w:r>
      <w:r w:rsidRPr="0016024C">
        <w:t>-19</w:t>
      </w:r>
    </w:p>
    <w:p w:rsidR="009E2B4B" w:rsidRDefault="00F15E32" w:rsidP="00D613D8">
      <w:pPr>
        <w:shd w:val="clear" w:color="auto" w:fill="FFFFFF"/>
        <w:jc w:val="both"/>
        <w:outlineLvl w:val="3"/>
      </w:pPr>
      <w:r w:rsidRPr="0016024C">
        <w:t xml:space="preserve">                                </w:t>
      </w:r>
      <w:r w:rsidR="004D2F31" w:rsidRPr="0016024C">
        <w:t xml:space="preserve">             </w:t>
      </w:r>
      <w:r w:rsidRPr="0016024C">
        <w:t xml:space="preserve">   </w:t>
      </w:r>
      <w:r w:rsidR="00D613D8" w:rsidRPr="0016024C">
        <w:t>=33,179.345.58</w:t>
      </w:r>
    </w:p>
    <w:p w:rsidR="00B71F73" w:rsidRPr="0016024C" w:rsidRDefault="0066432B" w:rsidP="00D613D8">
      <w:pPr>
        <w:shd w:val="clear" w:color="auto" w:fill="FFFFFF"/>
        <w:jc w:val="both"/>
        <w:outlineLvl w:val="3"/>
      </w:pPr>
      <w:r>
        <w:t xml:space="preserve">             Gain of</w:t>
      </w:r>
      <w:r w:rsidR="00B71F73">
        <w:t xml:space="preserve"> 33</w:t>
      </w:r>
      <w:r w:rsidR="00055C87">
        <w:t>, 179,</w:t>
      </w:r>
      <w:r>
        <w:t>345.58</w:t>
      </w:r>
      <w:r w:rsidR="00B71F73">
        <w:t xml:space="preserve">-21,828,516.83= </w:t>
      </w:r>
      <w:r>
        <w:t>11350,829</w:t>
      </w:r>
      <w:r w:rsidR="00055C87">
        <w:t>.25</w:t>
      </w:r>
    </w:p>
    <w:p w:rsidR="00E12192" w:rsidRPr="0016024C" w:rsidRDefault="00E12192" w:rsidP="00F568C3">
      <w:pPr>
        <w:pStyle w:val="ListParagraph"/>
        <w:numPr>
          <w:ilvl w:val="0"/>
          <w:numId w:val="4"/>
        </w:numPr>
        <w:shd w:val="clear" w:color="auto" w:fill="FFFFFF"/>
        <w:spacing w:before="100" w:beforeAutospacing="1" w:after="100" w:afterAutospacing="1"/>
        <w:jc w:val="both"/>
        <w:outlineLvl w:val="3"/>
      </w:pPr>
      <w:r w:rsidRPr="0016024C">
        <w:t xml:space="preserve">Agriculture transformation is a process </w:t>
      </w:r>
      <w:r w:rsidR="00B930C8" w:rsidRPr="0016024C">
        <w:t>wh</w:t>
      </w:r>
      <w:r w:rsidR="00B930C8">
        <w:t>i</w:t>
      </w:r>
      <w:r w:rsidR="00B930C8" w:rsidRPr="0016024C">
        <w:t>ch</w:t>
      </w:r>
      <w:r w:rsidRPr="0016024C">
        <w:t xml:space="preserve"> resulted into an asset changes and creation of a new asset</w:t>
      </w:r>
    </w:p>
    <w:p w:rsidR="00E12192" w:rsidRPr="0016024C" w:rsidRDefault="00E12192" w:rsidP="00F568C3">
      <w:pPr>
        <w:pStyle w:val="ListParagraph"/>
        <w:numPr>
          <w:ilvl w:val="0"/>
          <w:numId w:val="4"/>
        </w:numPr>
        <w:shd w:val="clear" w:color="auto" w:fill="FFFFFF"/>
        <w:spacing w:before="100" w:beforeAutospacing="1" w:after="100" w:afterAutospacing="1"/>
        <w:jc w:val="both"/>
        <w:outlineLvl w:val="3"/>
        <w:rPr>
          <w:i/>
        </w:rPr>
      </w:pPr>
      <w:r w:rsidRPr="0016024C">
        <w:t>Asset  changes involves growth (</w:t>
      </w:r>
      <w:r w:rsidRPr="0016024C">
        <w:rPr>
          <w:i/>
        </w:rPr>
        <w:t>increase in quality and quantity of an asset</w:t>
      </w:r>
      <w:r w:rsidRPr="0016024C">
        <w:t>) and denegation(</w:t>
      </w:r>
      <w:r w:rsidRPr="0016024C">
        <w:rPr>
          <w:i/>
        </w:rPr>
        <w:t>decrease in quantity and quality of asset)</w:t>
      </w:r>
    </w:p>
    <w:p w:rsidR="00E12192" w:rsidRPr="0016024C" w:rsidRDefault="00E12192" w:rsidP="00F568C3">
      <w:pPr>
        <w:pStyle w:val="ListParagraph"/>
        <w:numPr>
          <w:ilvl w:val="0"/>
          <w:numId w:val="4"/>
        </w:numPr>
        <w:shd w:val="clear" w:color="auto" w:fill="FFFFFF"/>
        <w:spacing w:before="100" w:beforeAutospacing="1" w:after="100" w:afterAutospacing="1"/>
        <w:jc w:val="both"/>
        <w:outlineLvl w:val="3"/>
      </w:pPr>
      <w:r w:rsidRPr="0016024C">
        <w:t>Creation of new assets involves production (</w:t>
      </w:r>
      <w:r w:rsidRPr="0016024C">
        <w:rPr>
          <w:i/>
        </w:rPr>
        <w:t>production of separate non-living assets</w:t>
      </w:r>
      <w:r w:rsidRPr="0016024C">
        <w:t>) and procreation (</w:t>
      </w:r>
      <w:r w:rsidRPr="0016024C">
        <w:rPr>
          <w:i/>
        </w:rPr>
        <w:t>production of separate living assets</w:t>
      </w:r>
      <w:r w:rsidRPr="0016024C">
        <w:t>)</w:t>
      </w:r>
    </w:p>
    <w:p w:rsidR="00F14D4D" w:rsidRPr="0016024C" w:rsidRDefault="006747EB" w:rsidP="00F568C3">
      <w:pPr>
        <w:pStyle w:val="ListParagraph"/>
        <w:numPr>
          <w:ilvl w:val="0"/>
          <w:numId w:val="4"/>
        </w:numPr>
        <w:shd w:val="clear" w:color="auto" w:fill="FFFFFF"/>
        <w:spacing w:before="100" w:beforeAutospacing="1" w:after="100" w:afterAutospacing="1"/>
        <w:jc w:val="both"/>
        <w:outlineLvl w:val="3"/>
      </w:pPr>
      <w:r>
        <w:t>P</w:t>
      </w:r>
      <w:r w:rsidR="00F14D4D" w:rsidRPr="0016024C">
        <w:t xml:space="preserve">roduction results into production of separate non-living assets </w:t>
      </w:r>
      <w:proofErr w:type="spellStart"/>
      <w:r w:rsidR="00F14D4D" w:rsidRPr="0016024C">
        <w:t>ie</w:t>
      </w:r>
      <w:proofErr w:type="spellEnd"/>
      <w:r w:rsidR="00F14D4D" w:rsidRPr="0016024C">
        <w:t xml:space="preserve"> agricultural produce like maiz</w:t>
      </w:r>
      <w:r>
        <w:t>e, milk</w:t>
      </w:r>
    </w:p>
    <w:p w:rsidR="00D910DE" w:rsidRPr="0016024C" w:rsidRDefault="006747EB" w:rsidP="00F568C3">
      <w:pPr>
        <w:pStyle w:val="ListParagraph"/>
        <w:numPr>
          <w:ilvl w:val="0"/>
          <w:numId w:val="4"/>
        </w:numPr>
        <w:shd w:val="clear" w:color="auto" w:fill="FFFFFF"/>
        <w:spacing w:before="100" w:beforeAutospacing="1" w:after="100" w:afterAutospacing="1"/>
        <w:jc w:val="both"/>
        <w:outlineLvl w:val="3"/>
      </w:pPr>
      <w:r>
        <w:t>P</w:t>
      </w:r>
      <w:r w:rsidR="00F14D4D" w:rsidRPr="0016024C">
        <w:t xml:space="preserve">rocreation results into separate </w:t>
      </w:r>
      <w:r w:rsidR="00066F6C" w:rsidRPr="0016024C">
        <w:t xml:space="preserve">living assets </w:t>
      </w:r>
      <w:proofErr w:type="spellStart"/>
      <w:r w:rsidR="00066F6C" w:rsidRPr="0016024C">
        <w:t>eg</w:t>
      </w:r>
      <w:proofErr w:type="spellEnd"/>
      <w:r w:rsidR="00066F6C" w:rsidRPr="0016024C">
        <w:t xml:space="preserve"> calves (I</w:t>
      </w:r>
      <w:r w:rsidR="00F14D4D" w:rsidRPr="0016024C">
        <w:t>AS</w:t>
      </w:r>
      <w:r w:rsidR="00066F6C" w:rsidRPr="0016024C">
        <w:t xml:space="preserve">: </w:t>
      </w:r>
      <w:r w:rsidR="00F14D4D" w:rsidRPr="0016024C">
        <w:t xml:space="preserve"> 41)</w:t>
      </w:r>
    </w:p>
    <w:p w:rsidR="00546D7A" w:rsidRPr="0016024C" w:rsidRDefault="00546D7A" w:rsidP="00066F6C">
      <w:pPr>
        <w:pStyle w:val="ListParagraph"/>
        <w:shd w:val="clear" w:color="auto" w:fill="FFFFFF"/>
        <w:jc w:val="both"/>
        <w:outlineLvl w:val="3"/>
        <w:rPr>
          <w:b/>
        </w:rPr>
      </w:pPr>
    </w:p>
    <w:p w:rsidR="00F14D4D" w:rsidRPr="0016024C" w:rsidRDefault="00F14D4D" w:rsidP="00066F6C">
      <w:pPr>
        <w:pStyle w:val="ListParagraph"/>
        <w:shd w:val="clear" w:color="auto" w:fill="FFFFFF"/>
        <w:jc w:val="both"/>
        <w:outlineLvl w:val="3"/>
      </w:pPr>
      <w:r w:rsidRPr="0016024C">
        <w:rPr>
          <w:b/>
        </w:rPr>
        <w:t>Example</w:t>
      </w:r>
      <w:r w:rsidR="00E7506E" w:rsidRPr="0016024C">
        <w:rPr>
          <w:b/>
        </w:rPr>
        <w:t xml:space="preserve"> 3</w:t>
      </w:r>
    </w:p>
    <w:p w:rsidR="002B5938" w:rsidRPr="0016024C" w:rsidRDefault="002B5938" w:rsidP="00066F6C">
      <w:pPr>
        <w:shd w:val="clear" w:color="auto" w:fill="FFFFFF"/>
        <w:jc w:val="both"/>
        <w:outlineLvl w:val="3"/>
      </w:pPr>
      <w:r w:rsidRPr="0016024C">
        <w:t>The following are ledger accounts balances of BSA ltd as at 31/1/2003</w:t>
      </w:r>
    </w:p>
    <w:tbl>
      <w:tblPr>
        <w:tblStyle w:val="TableGrid"/>
        <w:tblW w:w="0" w:type="auto"/>
        <w:tblInd w:w="625" w:type="dxa"/>
        <w:tblLook w:val="04A0" w:firstRow="1" w:lastRow="0" w:firstColumn="1" w:lastColumn="0" w:noHBand="0" w:noVBand="1"/>
      </w:tblPr>
      <w:tblGrid>
        <w:gridCol w:w="5400"/>
        <w:gridCol w:w="1890"/>
        <w:gridCol w:w="1890"/>
      </w:tblGrid>
      <w:tr w:rsidR="002B5938" w:rsidRPr="0016024C" w:rsidTr="000843CD">
        <w:tc>
          <w:tcPr>
            <w:tcW w:w="5400" w:type="dxa"/>
          </w:tcPr>
          <w:p w:rsidR="002B5938" w:rsidRPr="0016024C" w:rsidRDefault="002B5938" w:rsidP="00013195">
            <w:pPr>
              <w:spacing w:before="100" w:beforeAutospacing="1" w:after="100" w:afterAutospacing="1"/>
              <w:jc w:val="both"/>
              <w:outlineLvl w:val="3"/>
              <w:rPr>
                <w:b/>
              </w:rPr>
            </w:pPr>
            <w:r w:rsidRPr="0016024C">
              <w:rPr>
                <w:b/>
              </w:rPr>
              <w:t>Particulars</w:t>
            </w:r>
          </w:p>
        </w:tc>
        <w:tc>
          <w:tcPr>
            <w:tcW w:w="1890" w:type="dxa"/>
          </w:tcPr>
          <w:p w:rsidR="002B5938" w:rsidRPr="0016024C" w:rsidRDefault="002B5938" w:rsidP="00013195">
            <w:pPr>
              <w:spacing w:before="100" w:beforeAutospacing="1" w:after="100" w:afterAutospacing="1"/>
              <w:jc w:val="both"/>
              <w:outlineLvl w:val="3"/>
              <w:rPr>
                <w:b/>
              </w:rPr>
            </w:pPr>
            <w:r w:rsidRPr="0016024C">
              <w:rPr>
                <w:b/>
              </w:rPr>
              <w:t>Dr</w:t>
            </w:r>
            <w:r w:rsidR="0029284C" w:rsidRPr="0016024C">
              <w:rPr>
                <w:b/>
              </w:rPr>
              <w:t xml:space="preserve">.     </w:t>
            </w:r>
            <w:r w:rsidRPr="0016024C">
              <w:rPr>
                <w:b/>
              </w:rPr>
              <w:t>(</w:t>
            </w:r>
            <w:proofErr w:type="spellStart"/>
            <w:r w:rsidRPr="0016024C">
              <w:rPr>
                <w:b/>
              </w:rPr>
              <w:t>Ugx</w:t>
            </w:r>
            <w:proofErr w:type="spellEnd"/>
            <w:r w:rsidRPr="0016024C">
              <w:rPr>
                <w:b/>
              </w:rPr>
              <w:t>)</w:t>
            </w:r>
          </w:p>
        </w:tc>
        <w:tc>
          <w:tcPr>
            <w:tcW w:w="1890" w:type="dxa"/>
          </w:tcPr>
          <w:p w:rsidR="002B5938" w:rsidRPr="0016024C" w:rsidRDefault="002B5938" w:rsidP="00013195">
            <w:pPr>
              <w:spacing w:before="100" w:beforeAutospacing="1" w:after="100" w:afterAutospacing="1"/>
              <w:jc w:val="both"/>
              <w:outlineLvl w:val="3"/>
              <w:rPr>
                <w:b/>
              </w:rPr>
            </w:pPr>
            <w:r w:rsidRPr="0016024C">
              <w:rPr>
                <w:b/>
              </w:rPr>
              <w:t>Cr.</w:t>
            </w:r>
            <w:r w:rsidR="0029284C" w:rsidRPr="0016024C">
              <w:rPr>
                <w:b/>
              </w:rPr>
              <w:t xml:space="preserve">          </w:t>
            </w:r>
            <w:r w:rsidRPr="0016024C">
              <w:rPr>
                <w:b/>
              </w:rPr>
              <w:t>(</w:t>
            </w:r>
            <w:proofErr w:type="spellStart"/>
            <w:r w:rsidRPr="0016024C">
              <w:rPr>
                <w:b/>
              </w:rPr>
              <w:t>Ugx</w:t>
            </w:r>
            <w:proofErr w:type="spellEnd"/>
            <w:r w:rsidRPr="0016024C">
              <w:rPr>
                <w:b/>
              </w:rPr>
              <w:t>)</w:t>
            </w:r>
          </w:p>
        </w:tc>
      </w:tr>
      <w:tr w:rsidR="002B5938" w:rsidRPr="0016024C" w:rsidTr="000843CD">
        <w:tc>
          <w:tcPr>
            <w:tcW w:w="5400" w:type="dxa"/>
          </w:tcPr>
          <w:p w:rsidR="002B5938" w:rsidRPr="0016024C" w:rsidRDefault="002B5938" w:rsidP="00013195">
            <w:pPr>
              <w:spacing w:before="100" w:beforeAutospacing="1" w:after="100" w:afterAutospacing="1"/>
              <w:jc w:val="both"/>
              <w:outlineLvl w:val="3"/>
            </w:pPr>
            <w:r w:rsidRPr="0016024C">
              <w:t>Diary livestock</w:t>
            </w:r>
          </w:p>
        </w:tc>
        <w:tc>
          <w:tcPr>
            <w:tcW w:w="1890" w:type="dxa"/>
          </w:tcPr>
          <w:p w:rsidR="002B5938" w:rsidRPr="0016024C" w:rsidRDefault="002B5938" w:rsidP="00D7558B">
            <w:pPr>
              <w:spacing w:before="100" w:beforeAutospacing="1" w:after="100" w:afterAutospacing="1"/>
              <w:jc w:val="center"/>
              <w:outlineLvl w:val="3"/>
            </w:pPr>
            <w:r w:rsidRPr="0016024C">
              <w:t>425,050</w:t>
            </w:r>
          </w:p>
        </w:tc>
        <w:tc>
          <w:tcPr>
            <w:tcW w:w="1890" w:type="dxa"/>
          </w:tcPr>
          <w:p w:rsidR="002B5938" w:rsidRPr="0016024C" w:rsidRDefault="002B5938" w:rsidP="00D7558B">
            <w:pPr>
              <w:spacing w:before="100" w:beforeAutospacing="1" w:after="100" w:afterAutospacing="1"/>
              <w:jc w:val="center"/>
              <w:outlineLvl w:val="3"/>
            </w:pPr>
          </w:p>
        </w:tc>
      </w:tr>
      <w:tr w:rsidR="002B5938" w:rsidRPr="0016024C" w:rsidTr="000843CD">
        <w:tc>
          <w:tcPr>
            <w:tcW w:w="5400" w:type="dxa"/>
          </w:tcPr>
          <w:p w:rsidR="002B5938" w:rsidRPr="0016024C" w:rsidRDefault="002B5938" w:rsidP="00013195">
            <w:pPr>
              <w:spacing w:before="100" w:beforeAutospacing="1" w:after="100" w:afterAutospacing="1"/>
              <w:jc w:val="both"/>
              <w:outlineLvl w:val="3"/>
            </w:pPr>
            <w:r w:rsidRPr="0016024C">
              <w:t>PPE</w:t>
            </w:r>
          </w:p>
        </w:tc>
        <w:tc>
          <w:tcPr>
            <w:tcW w:w="1890" w:type="dxa"/>
          </w:tcPr>
          <w:p w:rsidR="002B5938" w:rsidRPr="0016024C" w:rsidRDefault="002B5938" w:rsidP="00D7558B">
            <w:pPr>
              <w:spacing w:before="100" w:beforeAutospacing="1" w:after="100" w:afterAutospacing="1"/>
              <w:jc w:val="center"/>
              <w:outlineLvl w:val="3"/>
            </w:pPr>
            <w:r w:rsidRPr="0016024C">
              <w:t>1,462,650</w:t>
            </w:r>
          </w:p>
        </w:tc>
        <w:tc>
          <w:tcPr>
            <w:tcW w:w="1890" w:type="dxa"/>
          </w:tcPr>
          <w:p w:rsidR="002B5938" w:rsidRPr="0016024C" w:rsidRDefault="002B5938" w:rsidP="00D7558B">
            <w:pPr>
              <w:spacing w:before="100" w:beforeAutospacing="1" w:after="100" w:afterAutospacing="1"/>
              <w:jc w:val="center"/>
              <w:outlineLvl w:val="3"/>
            </w:pPr>
          </w:p>
        </w:tc>
      </w:tr>
      <w:tr w:rsidR="002B5938" w:rsidRPr="0016024C" w:rsidTr="000843CD">
        <w:tc>
          <w:tcPr>
            <w:tcW w:w="5400" w:type="dxa"/>
          </w:tcPr>
          <w:p w:rsidR="002B5938" w:rsidRPr="0016024C" w:rsidRDefault="002B5938" w:rsidP="00013195">
            <w:pPr>
              <w:spacing w:before="100" w:beforeAutospacing="1" w:after="100" w:afterAutospacing="1"/>
              <w:jc w:val="both"/>
              <w:outlineLvl w:val="3"/>
            </w:pPr>
            <w:r w:rsidRPr="0016024C">
              <w:t>Inventory at 31/12/2003</w:t>
            </w:r>
          </w:p>
        </w:tc>
        <w:tc>
          <w:tcPr>
            <w:tcW w:w="1890" w:type="dxa"/>
          </w:tcPr>
          <w:p w:rsidR="002B5938" w:rsidRPr="0016024C" w:rsidRDefault="002B5938" w:rsidP="00D7558B">
            <w:pPr>
              <w:spacing w:before="100" w:beforeAutospacing="1" w:after="100" w:afterAutospacing="1"/>
              <w:jc w:val="center"/>
              <w:outlineLvl w:val="3"/>
            </w:pPr>
            <w:r w:rsidRPr="0016024C">
              <w:t>82,950</w:t>
            </w:r>
          </w:p>
        </w:tc>
        <w:tc>
          <w:tcPr>
            <w:tcW w:w="1890" w:type="dxa"/>
          </w:tcPr>
          <w:p w:rsidR="002B5938" w:rsidRPr="0016024C" w:rsidRDefault="002B5938" w:rsidP="00D7558B">
            <w:pPr>
              <w:spacing w:before="100" w:beforeAutospacing="1" w:after="100" w:afterAutospacing="1"/>
              <w:jc w:val="center"/>
              <w:outlineLvl w:val="3"/>
            </w:pPr>
          </w:p>
        </w:tc>
      </w:tr>
      <w:tr w:rsidR="002B5938" w:rsidRPr="0016024C" w:rsidTr="000843CD">
        <w:tc>
          <w:tcPr>
            <w:tcW w:w="5400" w:type="dxa"/>
          </w:tcPr>
          <w:p w:rsidR="002B5938" w:rsidRPr="0016024C" w:rsidRDefault="002B5938" w:rsidP="00013195">
            <w:pPr>
              <w:spacing w:before="100" w:beforeAutospacing="1" w:after="100" w:afterAutospacing="1"/>
              <w:jc w:val="both"/>
              <w:outlineLvl w:val="3"/>
            </w:pPr>
            <w:r w:rsidRPr="0016024C">
              <w:t>Trade and other receivables</w:t>
            </w:r>
          </w:p>
        </w:tc>
        <w:tc>
          <w:tcPr>
            <w:tcW w:w="1890" w:type="dxa"/>
          </w:tcPr>
          <w:p w:rsidR="002B5938" w:rsidRPr="0016024C" w:rsidRDefault="009D3ADB" w:rsidP="00D7558B">
            <w:pPr>
              <w:spacing w:before="100" w:beforeAutospacing="1" w:after="100" w:afterAutospacing="1"/>
              <w:jc w:val="center"/>
              <w:outlineLvl w:val="3"/>
            </w:pPr>
            <w:r w:rsidRPr="0016024C">
              <w:t>88,000</w:t>
            </w:r>
          </w:p>
        </w:tc>
        <w:tc>
          <w:tcPr>
            <w:tcW w:w="1890" w:type="dxa"/>
          </w:tcPr>
          <w:p w:rsidR="002B5938" w:rsidRPr="0016024C" w:rsidRDefault="002B5938" w:rsidP="00D7558B">
            <w:pPr>
              <w:spacing w:before="100" w:beforeAutospacing="1" w:after="100" w:afterAutospacing="1"/>
              <w:jc w:val="center"/>
              <w:outlineLvl w:val="3"/>
            </w:pPr>
          </w:p>
        </w:tc>
      </w:tr>
      <w:tr w:rsidR="002B5938" w:rsidRPr="0016024C" w:rsidTr="000843CD">
        <w:tc>
          <w:tcPr>
            <w:tcW w:w="5400" w:type="dxa"/>
          </w:tcPr>
          <w:p w:rsidR="002B5938" w:rsidRPr="0016024C" w:rsidRDefault="00F23B2F" w:rsidP="00013195">
            <w:pPr>
              <w:spacing w:before="100" w:beforeAutospacing="1" w:after="100" w:afterAutospacing="1"/>
              <w:jc w:val="both"/>
              <w:outlineLvl w:val="3"/>
            </w:pPr>
            <w:r w:rsidRPr="0016024C">
              <w:t>Cash and bank balance</w:t>
            </w:r>
          </w:p>
        </w:tc>
        <w:tc>
          <w:tcPr>
            <w:tcW w:w="1890" w:type="dxa"/>
          </w:tcPr>
          <w:p w:rsidR="002B5938" w:rsidRPr="0016024C" w:rsidRDefault="00F23B2F" w:rsidP="00D7558B">
            <w:pPr>
              <w:spacing w:before="100" w:beforeAutospacing="1" w:after="100" w:afterAutospacing="1"/>
              <w:jc w:val="center"/>
              <w:outlineLvl w:val="3"/>
            </w:pPr>
            <w:r w:rsidRPr="0016024C">
              <w:t>10,000</w:t>
            </w:r>
          </w:p>
        </w:tc>
        <w:tc>
          <w:tcPr>
            <w:tcW w:w="1890" w:type="dxa"/>
          </w:tcPr>
          <w:p w:rsidR="002B5938" w:rsidRPr="0016024C" w:rsidRDefault="002B5938" w:rsidP="00D7558B">
            <w:pPr>
              <w:spacing w:before="100" w:beforeAutospacing="1" w:after="100" w:afterAutospacing="1"/>
              <w:jc w:val="center"/>
              <w:outlineLvl w:val="3"/>
            </w:pPr>
          </w:p>
        </w:tc>
      </w:tr>
      <w:tr w:rsidR="002B5938" w:rsidRPr="0016024C" w:rsidTr="000843CD">
        <w:tc>
          <w:tcPr>
            <w:tcW w:w="5400" w:type="dxa"/>
          </w:tcPr>
          <w:p w:rsidR="002B5938" w:rsidRPr="0016024C" w:rsidRDefault="00F23B2F" w:rsidP="00013195">
            <w:pPr>
              <w:spacing w:before="100" w:beforeAutospacing="1" w:after="100" w:afterAutospacing="1"/>
              <w:jc w:val="both"/>
              <w:outlineLvl w:val="3"/>
            </w:pPr>
            <w:r w:rsidRPr="0016024C">
              <w:t>Capital</w:t>
            </w:r>
          </w:p>
        </w:tc>
        <w:tc>
          <w:tcPr>
            <w:tcW w:w="1890" w:type="dxa"/>
          </w:tcPr>
          <w:p w:rsidR="002B5938" w:rsidRPr="0016024C" w:rsidRDefault="002B5938" w:rsidP="00D7558B">
            <w:pPr>
              <w:spacing w:before="100" w:beforeAutospacing="1" w:after="100" w:afterAutospacing="1"/>
              <w:jc w:val="center"/>
              <w:outlineLvl w:val="3"/>
            </w:pPr>
          </w:p>
        </w:tc>
        <w:tc>
          <w:tcPr>
            <w:tcW w:w="1890" w:type="dxa"/>
          </w:tcPr>
          <w:p w:rsidR="002B5938" w:rsidRPr="0016024C" w:rsidRDefault="00F23B2F" w:rsidP="00D7558B">
            <w:pPr>
              <w:spacing w:before="100" w:beforeAutospacing="1" w:after="100" w:afterAutospacing="1"/>
              <w:jc w:val="center"/>
              <w:outlineLvl w:val="3"/>
            </w:pPr>
            <w:r w:rsidRPr="0016024C">
              <w:t>1,000,000</w:t>
            </w:r>
          </w:p>
        </w:tc>
      </w:tr>
      <w:tr w:rsidR="002B5938" w:rsidRPr="0016024C" w:rsidTr="000843CD">
        <w:tc>
          <w:tcPr>
            <w:tcW w:w="5400" w:type="dxa"/>
          </w:tcPr>
          <w:p w:rsidR="002B5938" w:rsidRPr="0016024C" w:rsidRDefault="00F23B2F" w:rsidP="00013195">
            <w:pPr>
              <w:spacing w:before="100" w:beforeAutospacing="1" w:after="100" w:afterAutospacing="1"/>
              <w:jc w:val="both"/>
              <w:outlineLvl w:val="3"/>
            </w:pPr>
            <w:r w:rsidRPr="0016024C">
              <w:t>Retained earnings</w:t>
            </w:r>
          </w:p>
        </w:tc>
        <w:tc>
          <w:tcPr>
            <w:tcW w:w="1890" w:type="dxa"/>
          </w:tcPr>
          <w:p w:rsidR="002B5938" w:rsidRPr="0016024C" w:rsidRDefault="002B5938" w:rsidP="00D7558B">
            <w:pPr>
              <w:spacing w:before="100" w:beforeAutospacing="1" w:after="100" w:afterAutospacing="1"/>
              <w:jc w:val="center"/>
              <w:outlineLvl w:val="3"/>
            </w:pPr>
          </w:p>
        </w:tc>
        <w:tc>
          <w:tcPr>
            <w:tcW w:w="1890" w:type="dxa"/>
          </w:tcPr>
          <w:p w:rsidR="002B5938" w:rsidRPr="0016024C" w:rsidRDefault="00F23B2F" w:rsidP="00D7558B">
            <w:pPr>
              <w:spacing w:before="100" w:beforeAutospacing="1" w:after="100" w:afterAutospacing="1"/>
              <w:jc w:val="center"/>
              <w:outlineLvl w:val="3"/>
            </w:pPr>
            <w:r w:rsidRPr="0016024C">
              <w:t>865,000</w:t>
            </w:r>
          </w:p>
        </w:tc>
      </w:tr>
      <w:tr w:rsidR="002B5938" w:rsidRPr="0016024C" w:rsidTr="000843CD">
        <w:tc>
          <w:tcPr>
            <w:tcW w:w="5400" w:type="dxa"/>
          </w:tcPr>
          <w:p w:rsidR="002B5938" w:rsidRPr="0016024C" w:rsidRDefault="00F23B2F" w:rsidP="00013195">
            <w:pPr>
              <w:spacing w:before="100" w:beforeAutospacing="1" w:after="100" w:afterAutospacing="1"/>
              <w:jc w:val="both"/>
              <w:outlineLvl w:val="3"/>
            </w:pPr>
            <w:r w:rsidRPr="0016024C">
              <w:t>Trade and other payables</w:t>
            </w:r>
          </w:p>
        </w:tc>
        <w:tc>
          <w:tcPr>
            <w:tcW w:w="1890" w:type="dxa"/>
          </w:tcPr>
          <w:p w:rsidR="002B5938" w:rsidRPr="0016024C" w:rsidRDefault="002B5938" w:rsidP="00D7558B">
            <w:pPr>
              <w:spacing w:before="100" w:beforeAutospacing="1" w:after="100" w:afterAutospacing="1"/>
              <w:jc w:val="center"/>
              <w:outlineLvl w:val="3"/>
            </w:pPr>
          </w:p>
        </w:tc>
        <w:tc>
          <w:tcPr>
            <w:tcW w:w="1890" w:type="dxa"/>
          </w:tcPr>
          <w:p w:rsidR="002B5938" w:rsidRPr="0016024C" w:rsidRDefault="00F23B2F" w:rsidP="00D7558B">
            <w:pPr>
              <w:spacing w:before="100" w:beforeAutospacing="1" w:after="100" w:afterAutospacing="1"/>
              <w:jc w:val="center"/>
              <w:outlineLvl w:val="3"/>
            </w:pPr>
            <w:r w:rsidRPr="0016024C">
              <w:t>165,822</w:t>
            </w:r>
          </w:p>
        </w:tc>
      </w:tr>
      <w:tr w:rsidR="002B5938" w:rsidRPr="0016024C" w:rsidTr="000843CD">
        <w:tc>
          <w:tcPr>
            <w:tcW w:w="5400" w:type="dxa"/>
          </w:tcPr>
          <w:p w:rsidR="002B5938" w:rsidRPr="0016024C" w:rsidRDefault="00F23B2F" w:rsidP="00013195">
            <w:pPr>
              <w:spacing w:before="100" w:beforeAutospacing="1" w:after="100" w:afterAutospacing="1"/>
              <w:jc w:val="both"/>
              <w:outlineLvl w:val="3"/>
            </w:pPr>
            <w:r w:rsidRPr="0016024C">
              <w:t>Fair value of milk produced</w:t>
            </w:r>
          </w:p>
        </w:tc>
        <w:tc>
          <w:tcPr>
            <w:tcW w:w="1890" w:type="dxa"/>
          </w:tcPr>
          <w:p w:rsidR="002B5938" w:rsidRPr="0016024C" w:rsidRDefault="002B5938" w:rsidP="00D7558B">
            <w:pPr>
              <w:spacing w:before="100" w:beforeAutospacing="1" w:after="100" w:afterAutospacing="1"/>
              <w:jc w:val="center"/>
              <w:outlineLvl w:val="3"/>
            </w:pPr>
          </w:p>
        </w:tc>
        <w:tc>
          <w:tcPr>
            <w:tcW w:w="1890" w:type="dxa"/>
          </w:tcPr>
          <w:p w:rsidR="002B5938" w:rsidRPr="0016024C" w:rsidRDefault="00F23B2F" w:rsidP="00D7558B">
            <w:pPr>
              <w:spacing w:before="100" w:beforeAutospacing="1" w:after="100" w:afterAutospacing="1"/>
              <w:jc w:val="center"/>
              <w:outlineLvl w:val="3"/>
            </w:pPr>
            <w:r w:rsidRPr="0016024C">
              <w:t>518,240</w:t>
            </w:r>
          </w:p>
        </w:tc>
      </w:tr>
      <w:tr w:rsidR="002B5938" w:rsidRPr="0016024C" w:rsidTr="000843CD">
        <w:tc>
          <w:tcPr>
            <w:tcW w:w="5400" w:type="dxa"/>
          </w:tcPr>
          <w:p w:rsidR="002B5938" w:rsidRPr="0016024C" w:rsidRDefault="00F23B2F" w:rsidP="00013195">
            <w:pPr>
              <w:spacing w:before="100" w:beforeAutospacing="1" w:after="100" w:afterAutospacing="1"/>
              <w:jc w:val="both"/>
              <w:outlineLvl w:val="3"/>
            </w:pPr>
            <w:r w:rsidRPr="0016024C">
              <w:t>Gains arising from changes in fair value</w:t>
            </w:r>
          </w:p>
        </w:tc>
        <w:tc>
          <w:tcPr>
            <w:tcW w:w="1890" w:type="dxa"/>
          </w:tcPr>
          <w:p w:rsidR="002B5938" w:rsidRPr="0016024C" w:rsidRDefault="002B5938" w:rsidP="00D7558B">
            <w:pPr>
              <w:spacing w:before="100" w:beforeAutospacing="1" w:after="100" w:afterAutospacing="1"/>
              <w:jc w:val="center"/>
              <w:outlineLvl w:val="3"/>
            </w:pPr>
          </w:p>
        </w:tc>
        <w:tc>
          <w:tcPr>
            <w:tcW w:w="1890" w:type="dxa"/>
          </w:tcPr>
          <w:p w:rsidR="002B5938" w:rsidRPr="0016024C" w:rsidRDefault="00F23B2F" w:rsidP="00D7558B">
            <w:pPr>
              <w:spacing w:before="100" w:beforeAutospacing="1" w:after="100" w:afterAutospacing="1"/>
              <w:jc w:val="center"/>
              <w:outlineLvl w:val="3"/>
            </w:pPr>
            <w:r w:rsidRPr="0016024C">
              <w:t>39,930</w:t>
            </w:r>
          </w:p>
        </w:tc>
      </w:tr>
      <w:tr w:rsidR="002B5938" w:rsidRPr="0016024C" w:rsidTr="000843CD">
        <w:trPr>
          <w:trHeight w:val="350"/>
        </w:trPr>
        <w:tc>
          <w:tcPr>
            <w:tcW w:w="5400" w:type="dxa"/>
          </w:tcPr>
          <w:p w:rsidR="002B5938" w:rsidRPr="0016024C" w:rsidRDefault="00F23B2F" w:rsidP="00013195">
            <w:pPr>
              <w:spacing w:before="100" w:beforeAutospacing="1" w:after="100" w:afterAutospacing="1"/>
              <w:jc w:val="both"/>
              <w:outlineLvl w:val="3"/>
            </w:pPr>
            <w:r w:rsidRPr="0016024C">
              <w:t>Less: Estimated point of sale costs of dairy livestock</w:t>
            </w:r>
          </w:p>
        </w:tc>
        <w:tc>
          <w:tcPr>
            <w:tcW w:w="1890" w:type="dxa"/>
          </w:tcPr>
          <w:p w:rsidR="002B5938" w:rsidRPr="0016024C" w:rsidRDefault="002B5938" w:rsidP="00D7558B">
            <w:pPr>
              <w:spacing w:before="100" w:beforeAutospacing="1" w:after="100" w:afterAutospacing="1"/>
              <w:jc w:val="center"/>
              <w:outlineLvl w:val="3"/>
            </w:pPr>
          </w:p>
        </w:tc>
        <w:tc>
          <w:tcPr>
            <w:tcW w:w="1890" w:type="dxa"/>
          </w:tcPr>
          <w:p w:rsidR="002B5938" w:rsidRPr="0016024C" w:rsidRDefault="002B5938" w:rsidP="00D7558B">
            <w:pPr>
              <w:spacing w:before="100" w:beforeAutospacing="1" w:after="100" w:afterAutospacing="1"/>
              <w:jc w:val="center"/>
              <w:outlineLvl w:val="3"/>
            </w:pPr>
          </w:p>
        </w:tc>
      </w:tr>
      <w:tr w:rsidR="002B5938" w:rsidRPr="0016024C" w:rsidTr="000843CD">
        <w:tc>
          <w:tcPr>
            <w:tcW w:w="5400" w:type="dxa"/>
          </w:tcPr>
          <w:p w:rsidR="002B5938" w:rsidRPr="0016024C" w:rsidRDefault="00F23B2F" w:rsidP="00013195">
            <w:pPr>
              <w:spacing w:before="100" w:beforeAutospacing="1" w:after="100" w:afterAutospacing="1"/>
              <w:jc w:val="both"/>
              <w:outlineLvl w:val="3"/>
            </w:pPr>
            <w:r w:rsidRPr="0016024C">
              <w:t>Staff costs</w:t>
            </w:r>
          </w:p>
        </w:tc>
        <w:tc>
          <w:tcPr>
            <w:tcW w:w="1890" w:type="dxa"/>
          </w:tcPr>
          <w:p w:rsidR="002B5938" w:rsidRPr="0016024C" w:rsidRDefault="00F23B2F" w:rsidP="00D7558B">
            <w:pPr>
              <w:spacing w:before="100" w:beforeAutospacing="1" w:after="100" w:afterAutospacing="1"/>
              <w:jc w:val="center"/>
              <w:outlineLvl w:val="3"/>
            </w:pPr>
            <w:r w:rsidRPr="0016024C">
              <w:t>127,283</w:t>
            </w:r>
          </w:p>
        </w:tc>
        <w:tc>
          <w:tcPr>
            <w:tcW w:w="1890" w:type="dxa"/>
          </w:tcPr>
          <w:p w:rsidR="002B5938" w:rsidRPr="0016024C" w:rsidRDefault="002B5938" w:rsidP="00D7558B">
            <w:pPr>
              <w:spacing w:before="100" w:beforeAutospacing="1" w:after="100" w:afterAutospacing="1"/>
              <w:jc w:val="center"/>
              <w:outlineLvl w:val="3"/>
            </w:pPr>
          </w:p>
        </w:tc>
      </w:tr>
      <w:tr w:rsidR="002B5938" w:rsidRPr="0016024C" w:rsidTr="000843CD">
        <w:tc>
          <w:tcPr>
            <w:tcW w:w="5400" w:type="dxa"/>
          </w:tcPr>
          <w:p w:rsidR="002B5938" w:rsidRPr="0016024C" w:rsidRDefault="00F23B2F" w:rsidP="00013195">
            <w:pPr>
              <w:spacing w:before="100" w:beforeAutospacing="1" w:after="100" w:afterAutospacing="1"/>
              <w:jc w:val="both"/>
              <w:outlineLvl w:val="3"/>
            </w:pPr>
            <w:r w:rsidRPr="0016024C">
              <w:t>Depreciation expense</w:t>
            </w:r>
          </w:p>
        </w:tc>
        <w:tc>
          <w:tcPr>
            <w:tcW w:w="1890" w:type="dxa"/>
          </w:tcPr>
          <w:p w:rsidR="002B5938" w:rsidRPr="0016024C" w:rsidRDefault="00F23B2F" w:rsidP="00D7558B">
            <w:pPr>
              <w:spacing w:before="100" w:beforeAutospacing="1" w:after="100" w:afterAutospacing="1"/>
              <w:jc w:val="center"/>
              <w:outlineLvl w:val="3"/>
            </w:pPr>
            <w:r w:rsidRPr="0016024C">
              <w:t>15,250</w:t>
            </w:r>
          </w:p>
        </w:tc>
        <w:tc>
          <w:tcPr>
            <w:tcW w:w="1890" w:type="dxa"/>
          </w:tcPr>
          <w:p w:rsidR="002B5938" w:rsidRPr="0016024C" w:rsidRDefault="002B5938" w:rsidP="00D7558B">
            <w:pPr>
              <w:spacing w:before="100" w:beforeAutospacing="1" w:after="100" w:afterAutospacing="1"/>
              <w:jc w:val="center"/>
              <w:outlineLvl w:val="3"/>
            </w:pPr>
          </w:p>
        </w:tc>
      </w:tr>
      <w:tr w:rsidR="00F23B2F" w:rsidRPr="0016024C" w:rsidTr="000843CD">
        <w:tc>
          <w:tcPr>
            <w:tcW w:w="5400" w:type="dxa"/>
          </w:tcPr>
          <w:p w:rsidR="00F23B2F" w:rsidRPr="0016024C" w:rsidRDefault="00F23B2F" w:rsidP="00013195">
            <w:pPr>
              <w:spacing w:before="100" w:beforeAutospacing="1" w:after="100" w:afterAutospacing="1"/>
              <w:jc w:val="both"/>
              <w:outlineLvl w:val="3"/>
            </w:pPr>
            <w:r w:rsidRPr="0016024C">
              <w:t>Other operating expenses</w:t>
            </w:r>
          </w:p>
        </w:tc>
        <w:tc>
          <w:tcPr>
            <w:tcW w:w="1890" w:type="dxa"/>
          </w:tcPr>
          <w:p w:rsidR="00F23B2F" w:rsidRPr="0016024C" w:rsidRDefault="00F23B2F" w:rsidP="00D7558B">
            <w:pPr>
              <w:spacing w:before="100" w:beforeAutospacing="1" w:after="100" w:afterAutospacing="1"/>
              <w:jc w:val="center"/>
              <w:outlineLvl w:val="3"/>
            </w:pPr>
            <w:r w:rsidRPr="0016024C">
              <w:t>197,092</w:t>
            </w:r>
          </w:p>
        </w:tc>
        <w:tc>
          <w:tcPr>
            <w:tcW w:w="1890" w:type="dxa"/>
          </w:tcPr>
          <w:p w:rsidR="00F23B2F" w:rsidRPr="0016024C" w:rsidRDefault="00F23B2F" w:rsidP="00D7558B">
            <w:pPr>
              <w:spacing w:before="100" w:beforeAutospacing="1" w:after="100" w:afterAutospacing="1"/>
              <w:jc w:val="center"/>
              <w:outlineLvl w:val="3"/>
            </w:pPr>
          </w:p>
        </w:tc>
      </w:tr>
      <w:tr w:rsidR="00F23B2F" w:rsidRPr="0016024C" w:rsidTr="000843CD">
        <w:tc>
          <w:tcPr>
            <w:tcW w:w="5400" w:type="dxa"/>
          </w:tcPr>
          <w:p w:rsidR="00F23B2F" w:rsidRPr="0016024C" w:rsidRDefault="00F23B2F" w:rsidP="00013195">
            <w:pPr>
              <w:spacing w:before="100" w:beforeAutospacing="1" w:after="100" w:afterAutospacing="1"/>
              <w:jc w:val="both"/>
              <w:outlineLvl w:val="3"/>
            </w:pPr>
            <w:r w:rsidRPr="0016024C">
              <w:t>Income tax paid</w:t>
            </w:r>
          </w:p>
        </w:tc>
        <w:tc>
          <w:tcPr>
            <w:tcW w:w="1890" w:type="dxa"/>
          </w:tcPr>
          <w:p w:rsidR="00F23B2F" w:rsidRPr="0016024C" w:rsidRDefault="00F23B2F" w:rsidP="00D7558B">
            <w:pPr>
              <w:spacing w:before="100" w:beforeAutospacing="1" w:after="100" w:afterAutospacing="1"/>
              <w:jc w:val="center"/>
              <w:outlineLvl w:val="3"/>
            </w:pPr>
            <w:r w:rsidRPr="0016024C">
              <w:t>43,194</w:t>
            </w:r>
          </w:p>
        </w:tc>
        <w:tc>
          <w:tcPr>
            <w:tcW w:w="1890" w:type="dxa"/>
          </w:tcPr>
          <w:p w:rsidR="00F23B2F" w:rsidRPr="0016024C" w:rsidRDefault="00F23B2F" w:rsidP="00D7558B">
            <w:pPr>
              <w:spacing w:before="100" w:beforeAutospacing="1" w:after="100" w:afterAutospacing="1"/>
              <w:jc w:val="center"/>
              <w:outlineLvl w:val="3"/>
            </w:pPr>
          </w:p>
        </w:tc>
      </w:tr>
      <w:tr w:rsidR="00F23B2F" w:rsidRPr="0016024C" w:rsidTr="000843CD">
        <w:tc>
          <w:tcPr>
            <w:tcW w:w="5400" w:type="dxa"/>
          </w:tcPr>
          <w:p w:rsidR="00F23B2F" w:rsidRPr="0016024C" w:rsidRDefault="00F23B2F" w:rsidP="00013195">
            <w:pPr>
              <w:spacing w:before="100" w:beforeAutospacing="1" w:after="100" w:afterAutospacing="1"/>
              <w:jc w:val="both"/>
              <w:outlineLvl w:val="3"/>
            </w:pPr>
            <w:r w:rsidRPr="0016024C">
              <w:t>Inventory consumed/used</w:t>
            </w:r>
          </w:p>
        </w:tc>
        <w:tc>
          <w:tcPr>
            <w:tcW w:w="1890" w:type="dxa"/>
          </w:tcPr>
          <w:p w:rsidR="00F23B2F" w:rsidRPr="0016024C" w:rsidRDefault="00F23B2F" w:rsidP="00D7558B">
            <w:pPr>
              <w:spacing w:before="100" w:beforeAutospacing="1" w:after="100" w:afterAutospacing="1"/>
              <w:jc w:val="center"/>
              <w:outlineLvl w:val="3"/>
            </w:pPr>
            <w:r w:rsidRPr="0016024C">
              <w:t>137,523</w:t>
            </w:r>
          </w:p>
        </w:tc>
        <w:tc>
          <w:tcPr>
            <w:tcW w:w="1890" w:type="dxa"/>
          </w:tcPr>
          <w:p w:rsidR="00F23B2F" w:rsidRPr="0016024C" w:rsidRDefault="00F23B2F" w:rsidP="00D7558B">
            <w:pPr>
              <w:spacing w:before="100" w:beforeAutospacing="1" w:after="100" w:afterAutospacing="1"/>
              <w:jc w:val="center"/>
              <w:outlineLvl w:val="3"/>
            </w:pPr>
          </w:p>
        </w:tc>
      </w:tr>
      <w:tr w:rsidR="00F23B2F" w:rsidRPr="0016024C" w:rsidTr="000843CD">
        <w:tc>
          <w:tcPr>
            <w:tcW w:w="5400" w:type="dxa"/>
          </w:tcPr>
          <w:p w:rsidR="00F23B2F" w:rsidRPr="0016024C" w:rsidRDefault="00F23B2F" w:rsidP="00013195">
            <w:pPr>
              <w:spacing w:before="100" w:beforeAutospacing="1" w:after="100" w:afterAutospacing="1"/>
              <w:jc w:val="both"/>
              <w:outlineLvl w:val="3"/>
              <w:rPr>
                <w:b/>
              </w:rPr>
            </w:pPr>
            <w:r w:rsidRPr="0016024C">
              <w:rPr>
                <w:b/>
              </w:rPr>
              <w:t>Total</w:t>
            </w:r>
          </w:p>
        </w:tc>
        <w:tc>
          <w:tcPr>
            <w:tcW w:w="1890" w:type="dxa"/>
          </w:tcPr>
          <w:p w:rsidR="00F23B2F" w:rsidRPr="0016024C" w:rsidRDefault="00F23B2F" w:rsidP="00D7558B">
            <w:pPr>
              <w:spacing w:before="100" w:beforeAutospacing="1" w:after="100" w:afterAutospacing="1"/>
              <w:jc w:val="center"/>
              <w:outlineLvl w:val="3"/>
              <w:rPr>
                <w:b/>
              </w:rPr>
            </w:pPr>
            <w:r w:rsidRPr="0016024C">
              <w:rPr>
                <w:b/>
              </w:rPr>
              <w:t>2,588,992</w:t>
            </w:r>
          </w:p>
        </w:tc>
        <w:tc>
          <w:tcPr>
            <w:tcW w:w="1890" w:type="dxa"/>
          </w:tcPr>
          <w:p w:rsidR="00F23B2F" w:rsidRPr="0016024C" w:rsidRDefault="00F23B2F" w:rsidP="00D7558B">
            <w:pPr>
              <w:spacing w:before="100" w:beforeAutospacing="1" w:after="100" w:afterAutospacing="1"/>
              <w:jc w:val="center"/>
              <w:outlineLvl w:val="3"/>
              <w:rPr>
                <w:b/>
              </w:rPr>
            </w:pPr>
            <w:r w:rsidRPr="0016024C">
              <w:rPr>
                <w:b/>
              </w:rPr>
              <w:t>2,588,992</w:t>
            </w:r>
          </w:p>
        </w:tc>
      </w:tr>
    </w:tbl>
    <w:p w:rsidR="002B5938" w:rsidRPr="0016024C" w:rsidRDefault="008F1E79" w:rsidP="00306354">
      <w:pPr>
        <w:shd w:val="clear" w:color="auto" w:fill="FFFFFF"/>
        <w:jc w:val="both"/>
        <w:outlineLvl w:val="3"/>
        <w:rPr>
          <w:b/>
        </w:rPr>
      </w:pPr>
      <w:r w:rsidRPr="0016024C">
        <w:rPr>
          <w:b/>
        </w:rPr>
        <w:t>Additional information</w:t>
      </w:r>
    </w:p>
    <w:p w:rsidR="008F1E79" w:rsidRPr="0016024C" w:rsidRDefault="009544A6" w:rsidP="00F568C3">
      <w:pPr>
        <w:pStyle w:val="ListParagraph"/>
        <w:numPr>
          <w:ilvl w:val="0"/>
          <w:numId w:val="5"/>
        </w:numPr>
        <w:shd w:val="clear" w:color="auto" w:fill="FFFFFF"/>
        <w:jc w:val="both"/>
        <w:outlineLvl w:val="3"/>
      </w:pPr>
      <w:r w:rsidRPr="0016024C">
        <w:t>I</w:t>
      </w:r>
      <w:r w:rsidR="008F1E79" w:rsidRPr="0016024C">
        <w:t xml:space="preserve">ncluded in the dairy livestock are immature </w:t>
      </w:r>
      <w:r w:rsidR="00417AA3" w:rsidRPr="0016024C">
        <w:t>livestock</w:t>
      </w:r>
      <w:r w:rsidR="008F1E79" w:rsidRPr="0016024C">
        <w:t xml:space="preserve"> of </w:t>
      </w:r>
      <w:proofErr w:type="spellStart"/>
      <w:r w:rsidR="008F1E79" w:rsidRPr="0016024C">
        <w:t>Ugx</w:t>
      </w:r>
      <w:proofErr w:type="spellEnd"/>
      <w:r w:rsidR="008F1E79" w:rsidRPr="0016024C">
        <w:t xml:space="preserve"> 52,060</w:t>
      </w:r>
    </w:p>
    <w:p w:rsidR="002B5938" w:rsidRPr="0016024C" w:rsidRDefault="009544A6" w:rsidP="00F568C3">
      <w:pPr>
        <w:pStyle w:val="ListParagraph"/>
        <w:numPr>
          <w:ilvl w:val="0"/>
          <w:numId w:val="5"/>
        </w:numPr>
        <w:shd w:val="clear" w:color="auto" w:fill="FFFFFF"/>
        <w:jc w:val="both"/>
        <w:outlineLvl w:val="3"/>
      </w:pPr>
      <w:r w:rsidRPr="0016024C">
        <w:t>T</w:t>
      </w:r>
      <w:r w:rsidR="008F1E79" w:rsidRPr="0016024C">
        <w:t xml:space="preserve">he cost of the mature livestock is </w:t>
      </w:r>
      <w:proofErr w:type="spellStart"/>
      <w:r w:rsidR="008F1E79" w:rsidRPr="0016024C">
        <w:t>Ugx</w:t>
      </w:r>
      <w:proofErr w:type="spellEnd"/>
      <w:r w:rsidR="008F1E79" w:rsidRPr="0016024C">
        <w:t xml:space="preserve"> 372,990</w:t>
      </w:r>
    </w:p>
    <w:p w:rsidR="008F1E79" w:rsidRPr="0016024C" w:rsidRDefault="009544A6" w:rsidP="00F568C3">
      <w:pPr>
        <w:pStyle w:val="ListParagraph"/>
        <w:numPr>
          <w:ilvl w:val="0"/>
          <w:numId w:val="5"/>
        </w:numPr>
        <w:shd w:val="clear" w:color="auto" w:fill="FFFFFF"/>
        <w:spacing w:before="100" w:beforeAutospacing="1" w:after="100" w:afterAutospacing="1"/>
        <w:jc w:val="both"/>
        <w:outlineLvl w:val="3"/>
      </w:pPr>
      <w:r w:rsidRPr="0016024C">
        <w:t>T</w:t>
      </w:r>
      <w:r w:rsidR="008F1E79" w:rsidRPr="0016024C">
        <w:t xml:space="preserve">he property , plant and equipment is after the adjusting the depreciation for the year </w:t>
      </w:r>
      <w:proofErr w:type="spellStart"/>
      <w:r w:rsidR="008F1E79" w:rsidRPr="0016024C">
        <w:t>Ugx</w:t>
      </w:r>
      <w:proofErr w:type="spellEnd"/>
      <w:r w:rsidR="008F1E79" w:rsidRPr="0016024C">
        <w:t xml:space="preserve"> 15,250</w:t>
      </w:r>
    </w:p>
    <w:p w:rsidR="000843CD" w:rsidRPr="0016024C" w:rsidRDefault="00C157A2" w:rsidP="00B54CDC">
      <w:pPr>
        <w:shd w:val="clear" w:color="auto" w:fill="FFFFFF"/>
        <w:spacing w:before="100" w:beforeAutospacing="1" w:after="100" w:afterAutospacing="1"/>
        <w:ind w:left="360"/>
        <w:jc w:val="both"/>
        <w:outlineLvl w:val="3"/>
      </w:pPr>
      <w:r w:rsidRPr="0016024C">
        <w:rPr>
          <w:b/>
        </w:rPr>
        <w:t>Required:</w:t>
      </w:r>
      <w:r w:rsidR="009544A6" w:rsidRPr="0016024C">
        <w:t xml:space="preserve"> P</w:t>
      </w:r>
      <w:r w:rsidRPr="0016024C">
        <w:t>repare the in</w:t>
      </w:r>
      <w:r w:rsidR="00E30A1E" w:rsidRPr="0016024C">
        <w:t>come statement and statement of financial position s</w:t>
      </w:r>
      <w:r w:rsidRPr="0016024C">
        <w:t xml:space="preserve"> and include any necessary disclosures especially the gain or loss arising during the current period on initial recognition of the biological assets and agricultural produces and the change in fair value less estimated point of sal</w:t>
      </w:r>
      <w:r w:rsidR="00B54CDC" w:rsidRPr="0016024C">
        <w:t>e costs of the biological assets</w:t>
      </w:r>
    </w:p>
    <w:p w:rsidR="00EC08D8" w:rsidRPr="0016024C" w:rsidRDefault="00FC6935">
      <w:pPr>
        <w:rPr>
          <w:b/>
        </w:rPr>
      </w:pPr>
      <w:r w:rsidRPr="0016024C">
        <w:rPr>
          <w:b/>
        </w:rPr>
        <w:t>Solution</w:t>
      </w:r>
    </w:p>
    <w:p w:rsidR="00150EFB" w:rsidRPr="0016024C" w:rsidRDefault="00EE517D">
      <w:pPr>
        <w:rPr>
          <w:b/>
        </w:rPr>
      </w:pPr>
      <w:r w:rsidRPr="0016024C">
        <w:rPr>
          <w:b/>
        </w:rPr>
        <w:lastRenderedPageBreak/>
        <w:t xml:space="preserve">BSA </w:t>
      </w:r>
      <w:proofErr w:type="spellStart"/>
      <w:r w:rsidR="00E90F7E" w:rsidRPr="0016024C">
        <w:rPr>
          <w:b/>
        </w:rPr>
        <w:t>ltd’s</w:t>
      </w:r>
      <w:proofErr w:type="spellEnd"/>
      <w:r w:rsidR="00E90F7E" w:rsidRPr="0016024C">
        <w:rPr>
          <w:b/>
        </w:rPr>
        <w:t xml:space="preserve"> </w:t>
      </w:r>
      <w:r w:rsidRPr="0016024C">
        <w:rPr>
          <w:b/>
        </w:rPr>
        <w:t>income</w:t>
      </w:r>
      <w:r w:rsidR="00150EFB" w:rsidRPr="0016024C">
        <w:rPr>
          <w:b/>
        </w:rPr>
        <w:t xml:space="preserve"> statement for the year ended 31/12/2003</w:t>
      </w:r>
    </w:p>
    <w:tbl>
      <w:tblPr>
        <w:tblStyle w:val="TableGrid"/>
        <w:tblW w:w="9849" w:type="dxa"/>
        <w:tblLayout w:type="fixed"/>
        <w:tblLook w:val="04A0" w:firstRow="1" w:lastRow="0" w:firstColumn="1" w:lastColumn="0" w:noHBand="0" w:noVBand="1"/>
      </w:tblPr>
      <w:tblGrid>
        <w:gridCol w:w="5755"/>
        <w:gridCol w:w="1980"/>
        <w:gridCol w:w="2114"/>
      </w:tblGrid>
      <w:tr w:rsidR="00127A9C" w:rsidRPr="0016024C" w:rsidTr="00A317EB">
        <w:trPr>
          <w:trHeight w:val="426"/>
        </w:trPr>
        <w:tc>
          <w:tcPr>
            <w:tcW w:w="5755" w:type="dxa"/>
          </w:tcPr>
          <w:p w:rsidR="00127A9C" w:rsidRPr="0016024C" w:rsidRDefault="00127A9C">
            <w:pPr>
              <w:rPr>
                <w:b/>
              </w:rPr>
            </w:pPr>
          </w:p>
        </w:tc>
        <w:tc>
          <w:tcPr>
            <w:tcW w:w="1980" w:type="dxa"/>
          </w:tcPr>
          <w:p w:rsidR="00127A9C" w:rsidRPr="0016024C" w:rsidRDefault="00127A9C">
            <w:pPr>
              <w:rPr>
                <w:b/>
              </w:rPr>
            </w:pPr>
            <w:r w:rsidRPr="0016024C">
              <w:rPr>
                <w:b/>
              </w:rPr>
              <w:t>Notes(workings)</w:t>
            </w:r>
          </w:p>
        </w:tc>
        <w:tc>
          <w:tcPr>
            <w:tcW w:w="2114" w:type="dxa"/>
          </w:tcPr>
          <w:p w:rsidR="00127A9C" w:rsidRPr="0016024C" w:rsidRDefault="00127A9C">
            <w:pPr>
              <w:rPr>
                <w:b/>
              </w:rPr>
            </w:pPr>
            <w:r w:rsidRPr="0016024C">
              <w:rPr>
                <w:b/>
              </w:rPr>
              <w:t>Amount (</w:t>
            </w:r>
            <w:proofErr w:type="spellStart"/>
            <w:r w:rsidRPr="0016024C">
              <w:rPr>
                <w:b/>
              </w:rPr>
              <w:t>Ugx</w:t>
            </w:r>
            <w:proofErr w:type="spellEnd"/>
            <w:r w:rsidRPr="0016024C">
              <w:rPr>
                <w:b/>
              </w:rPr>
              <w:t>)</w:t>
            </w:r>
          </w:p>
        </w:tc>
      </w:tr>
      <w:tr w:rsidR="00127A9C" w:rsidRPr="0016024C" w:rsidTr="00A317EB">
        <w:trPr>
          <w:trHeight w:val="273"/>
        </w:trPr>
        <w:tc>
          <w:tcPr>
            <w:tcW w:w="5755" w:type="dxa"/>
          </w:tcPr>
          <w:p w:rsidR="00127A9C" w:rsidRPr="0016024C" w:rsidRDefault="00127A9C">
            <w:r w:rsidRPr="0016024C">
              <w:t>Fair value of milk produced</w:t>
            </w:r>
            <w:r w:rsidR="001C0947" w:rsidRPr="0016024C">
              <w:t>(</w:t>
            </w:r>
            <w:r w:rsidR="001C0947" w:rsidRPr="0016024C">
              <w:rPr>
                <w:i/>
              </w:rPr>
              <w:t>incomes</w:t>
            </w:r>
            <w:r w:rsidR="001C0947" w:rsidRPr="0016024C">
              <w:t>)</w:t>
            </w:r>
          </w:p>
        </w:tc>
        <w:tc>
          <w:tcPr>
            <w:tcW w:w="1980" w:type="dxa"/>
          </w:tcPr>
          <w:p w:rsidR="00127A9C" w:rsidRPr="0016024C" w:rsidRDefault="00127A9C">
            <w:pPr>
              <w:rPr>
                <w:b/>
              </w:rPr>
            </w:pPr>
          </w:p>
        </w:tc>
        <w:tc>
          <w:tcPr>
            <w:tcW w:w="2114" w:type="dxa"/>
          </w:tcPr>
          <w:p w:rsidR="00127A9C" w:rsidRPr="0016024C" w:rsidRDefault="00127A9C">
            <w:r w:rsidRPr="0016024C">
              <w:t>518,240</w:t>
            </w:r>
          </w:p>
        </w:tc>
      </w:tr>
      <w:tr w:rsidR="00127A9C" w:rsidRPr="0016024C" w:rsidTr="00A317EB">
        <w:trPr>
          <w:trHeight w:val="546"/>
        </w:trPr>
        <w:tc>
          <w:tcPr>
            <w:tcW w:w="5755" w:type="dxa"/>
          </w:tcPr>
          <w:p w:rsidR="00127A9C" w:rsidRPr="0016024C" w:rsidRDefault="00127A9C">
            <w:r w:rsidRPr="0016024C">
              <w:rPr>
                <w:b/>
              </w:rPr>
              <w:t>Less:</w:t>
            </w:r>
            <w:r w:rsidR="00EA2AA6" w:rsidRPr="0016024C">
              <w:t xml:space="preserve"> G</w:t>
            </w:r>
            <w:r w:rsidRPr="0016024C">
              <w:t>ains from changes in f</w:t>
            </w:r>
            <w:r w:rsidR="00893351" w:rsidRPr="0016024C">
              <w:t xml:space="preserve">air </w:t>
            </w:r>
            <w:r w:rsidRPr="0016024C">
              <w:t>v</w:t>
            </w:r>
            <w:r w:rsidR="00893351" w:rsidRPr="0016024C">
              <w:t>alue</w:t>
            </w:r>
            <w:r w:rsidRPr="0016024C">
              <w:t xml:space="preserve"> </w:t>
            </w:r>
            <w:r w:rsidRPr="0016024C">
              <w:rPr>
                <w:b/>
              </w:rPr>
              <w:t xml:space="preserve">less </w:t>
            </w:r>
            <w:r w:rsidRPr="0016024C">
              <w:t>estimated point of sale costs of dairy livestock</w:t>
            </w:r>
          </w:p>
        </w:tc>
        <w:tc>
          <w:tcPr>
            <w:tcW w:w="1980" w:type="dxa"/>
          </w:tcPr>
          <w:p w:rsidR="00127A9C" w:rsidRPr="0016024C" w:rsidRDefault="00127A9C">
            <w:pPr>
              <w:rPr>
                <w:b/>
              </w:rPr>
            </w:pPr>
          </w:p>
        </w:tc>
        <w:tc>
          <w:tcPr>
            <w:tcW w:w="2114" w:type="dxa"/>
          </w:tcPr>
          <w:p w:rsidR="00127A9C" w:rsidRPr="0016024C" w:rsidRDefault="00127A9C">
            <w:pPr>
              <w:rPr>
                <w:u w:val="single"/>
              </w:rPr>
            </w:pPr>
            <w:r w:rsidRPr="0016024C">
              <w:rPr>
                <w:u w:val="single"/>
              </w:rPr>
              <w:t>39,930</w:t>
            </w:r>
          </w:p>
        </w:tc>
      </w:tr>
      <w:tr w:rsidR="00127A9C" w:rsidRPr="0016024C" w:rsidTr="00A317EB">
        <w:trPr>
          <w:trHeight w:val="273"/>
        </w:trPr>
        <w:tc>
          <w:tcPr>
            <w:tcW w:w="5755" w:type="dxa"/>
          </w:tcPr>
          <w:p w:rsidR="00127A9C" w:rsidRPr="0016024C" w:rsidRDefault="00127A9C">
            <w:pPr>
              <w:rPr>
                <w:b/>
              </w:rPr>
            </w:pPr>
            <w:r w:rsidRPr="0016024C">
              <w:rPr>
                <w:b/>
              </w:rPr>
              <w:t>G</w:t>
            </w:r>
            <w:r w:rsidR="00812DF3" w:rsidRPr="0016024C">
              <w:rPr>
                <w:b/>
              </w:rPr>
              <w:t xml:space="preserve">ross </w:t>
            </w:r>
            <w:r w:rsidRPr="0016024C">
              <w:rPr>
                <w:b/>
              </w:rPr>
              <w:t>P</w:t>
            </w:r>
            <w:r w:rsidR="00812DF3" w:rsidRPr="0016024C">
              <w:rPr>
                <w:b/>
              </w:rPr>
              <w:t>rofit</w:t>
            </w:r>
          </w:p>
        </w:tc>
        <w:tc>
          <w:tcPr>
            <w:tcW w:w="1980" w:type="dxa"/>
          </w:tcPr>
          <w:p w:rsidR="00127A9C" w:rsidRPr="0016024C" w:rsidRDefault="00127A9C">
            <w:pPr>
              <w:rPr>
                <w:b/>
              </w:rPr>
            </w:pPr>
          </w:p>
        </w:tc>
        <w:tc>
          <w:tcPr>
            <w:tcW w:w="2114" w:type="dxa"/>
          </w:tcPr>
          <w:p w:rsidR="00127A9C" w:rsidRPr="0016024C" w:rsidRDefault="00127A9C">
            <w:r w:rsidRPr="0016024C">
              <w:t>558,170</w:t>
            </w:r>
          </w:p>
        </w:tc>
      </w:tr>
      <w:tr w:rsidR="00127A9C" w:rsidRPr="0016024C" w:rsidTr="00A317EB">
        <w:trPr>
          <w:trHeight w:val="273"/>
        </w:trPr>
        <w:tc>
          <w:tcPr>
            <w:tcW w:w="5755" w:type="dxa"/>
          </w:tcPr>
          <w:p w:rsidR="00127A9C" w:rsidRPr="0016024C" w:rsidRDefault="00127A9C">
            <w:pPr>
              <w:rPr>
                <w:b/>
              </w:rPr>
            </w:pPr>
            <w:r w:rsidRPr="0016024C">
              <w:rPr>
                <w:b/>
              </w:rPr>
              <w:t>C</w:t>
            </w:r>
            <w:r w:rsidR="00812DF3" w:rsidRPr="0016024C">
              <w:rPr>
                <w:b/>
              </w:rPr>
              <w:t xml:space="preserve">ost </w:t>
            </w:r>
            <w:r w:rsidR="00D83E4B" w:rsidRPr="0016024C">
              <w:rPr>
                <w:b/>
              </w:rPr>
              <w:t>o</w:t>
            </w:r>
            <w:r w:rsidR="00812DF3" w:rsidRPr="0016024C">
              <w:rPr>
                <w:b/>
              </w:rPr>
              <w:t xml:space="preserve">f </w:t>
            </w:r>
            <w:r w:rsidRPr="0016024C">
              <w:rPr>
                <w:b/>
              </w:rPr>
              <w:t>S</w:t>
            </w:r>
            <w:r w:rsidR="00812DF3" w:rsidRPr="0016024C">
              <w:rPr>
                <w:b/>
              </w:rPr>
              <w:t>ales</w:t>
            </w:r>
          </w:p>
        </w:tc>
        <w:tc>
          <w:tcPr>
            <w:tcW w:w="1980" w:type="dxa"/>
          </w:tcPr>
          <w:p w:rsidR="00127A9C" w:rsidRPr="0016024C" w:rsidRDefault="00127A9C">
            <w:pPr>
              <w:rPr>
                <w:b/>
              </w:rPr>
            </w:pPr>
          </w:p>
        </w:tc>
        <w:tc>
          <w:tcPr>
            <w:tcW w:w="2114" w:type="dxa"/>
          </w:tcPr>
          <w:p w:rsidR="00127A9C" w:rsidRPr="0016024C" w:rsidRDefault="00127A9C"/>
        </w:tc>
      </w:tr>
      <w:tr w:rsidR="00127A9C" w:rsidRPr="0016024C" w:rsidTr="00A317EB">
        <w:trPr>
          <w:trHeight w:val="288"/>
        </w:trPr>
        <w:tc>
          <w:tcPr>
            <w:tcW w:w="5755" w:type="dxa"/>
          </w:tcPr>
          <w:p w:rsidR="00127A9C" w:rsidRPr="0016024C" w:rsidRDefault="00127A9C">
            <w:r w:rsidRPr="0016024C">
              <w:t>Inventory used</w:t>
            </w:r>
          </w:p>
        </w:tc>
        <w:tc>
          <w:tcPr>
            <w:tcW w:w="1980" w:type="dxa"/>
          </w:tcPr>
          <w:p w:rsidR="00127A9C" w:rsidRPr="0016024C" w:rsidRDefault="00127A9C">
            <w:pPr>
              <w:rPr>
                <w:b/>
              </w:rPr>
            </w:pPr>
          </w:p>
        </w:tc>
        <w:tc>
          <w:tcPr>
            <w:tcW w:w="2114" w:type="dxa"/>
          </w:tcPr>
          <w:p w:rsidR="00127A9C" w:rsidRPr="0016024C" w:rsidRDefault="00127A9C">
            <w:r w:rsidRPr="0016024C">
              <w:t>(137,523)</w:t>
            </w:r>
          </w:p>
        </w:tc>
      </w:tr>
      <w:tr w:rsidR="00127A9C" w:rsidRPr="0016024C" w:rsidTr="00A317EB">
        <w:trPr>
          <w:trHeight w:val="273"/>
        </w:trPr>
        <w:tc>
          <w:tcPr>
            <w:tcW w:w="5755" w:type="dxa"/>
          </w:tcPr>
          <w:p w:rsidR="00127A9C" w:rsidRPr="0016024C" w:rsidRDefault="00127A9C">
            <w:r w:rsidRPr="0016024C">
              <w:t>Staff costs</w:t>
            </w:r>
          </w:p>
        </w:tc>
        <w:tc>
          <w:tcPr>
            <w:tcW w:w="1980" w:type="dxa"/>
          </w:tcPr>
          <w:p w:rsidR="00127A9C" w:rsidRPr="0016024C" w:rsidRDefault="00127A9C">
            <w:pPr>
              <w:rPr>
                <w:b/>
              </w:rPr>
            </w:pPr>
          </w:p>
        </w:tc>
        <w:tc>
          <w:tcPr>
            <w:tcW w:w="2114" w:type="dxa"/>
          </w:tcPr>
          <w:p w:rsidR="00127A9C" w:rsidRPr="0016024C" w:rsidRDefault="00127A9C">
            <w:r w:rsidRPr="0016024C">
              <w:t>(127,283)</w:t>
            </w:r>
          </w:p>
        </w:tc>
      </w:tr>
      <w:tr w:rsidR="00127A9C" w:rsidRPr="0016024C" w:rsidTr="00A317EB">
        <w:trPr>
          <w:trHeight w:val="273"/>
        </w:trPr>
        <w:tc>
          <w:tcPr>
            <w:tcW w:w="5755" w:type="dxa"/>
          </w:tcPr>
          <w:p w:rsidR="00127A9C" w:rsidRPr="0016024C" w:rsidRDefault="00127A9C">
            <w:r w:rsidRPr="0016024C">
              <w:t>Depreciation</w:t>
            </w:r>
          </w:p>
        </w:tc>
        <w:tc>
          <w:tcPr>
            <w:tcW w:w="1980" w:type="dxa"/>
          </w:tcPr>
          <w:p w:rsidR="00127A9C" w:rsidRPr="0016024C" w:rsidRDefault="00127A9C">
            <w:pPr>
              <w:rPr>
                <w:b/>
              </w:rPr>
            </w:pPr>
          </w:p>
        </w:tc>
        <w:tc>
          <w:tcPr>
            <w:tcW w:w="2114" w:type="dxa"/>
          </w:tcPr>
          <w:p w:rsidR="00127A9C" w:rsidRPr="0016024C" w:rsidRDefault="00127A9C">
            <w:r w:rsidRPr="0016024C">
              <w:t>(15,250)</w:t>
            </w:r>
          </w:p>
        </w:tc>
      </w:tr>
      <w:tr w:rsidR="00127A9C" w:rsidRPr="0016024C" w:rsidTr="00A317EB">
        <w:trPr>
          <w:trHeight w:val="273"/>
        </w:trPr>
        <w:tc>
          <w:tcPr>
            <w:tcW w:w="5755" w:type="dxa"/>
          </w:tcPr>
          <w:p w:rsidR="00127A9C" w:rsidRPr="0016024C" w:rsidRDefault="00127A9C">
            <w:r w:rsidRPr="0016024C">
              <w:t>Other operating expenses</w:t>
            </w:r>
          </w:p>
        </w:tc>
        <w:tc>
          <w:tcPr>
            <w:tcW w:w="1980" w:type="dxa"/>
          </w:tcPr>
          <w:p w:rsidR="00127A9C" w:rsidRPr="0016024C" w:rsidRDefault="00127A9C">
            <w:pPr>
              <w:rPr>
                <w:b/>
              </w:rPr>
            </w:pPr>
          </w:p>
        </w:tc>
        <w:tc>
          <w:tcPr>
            <w:tcW w:w="2114" w:type="dxa"/>
          </w:tcPr>
          <w:p w:rsidR="00127A9C" w:rsidRPr="0016024C" w:rsidRDefault="00127A9C">
            <w:r w:rsidRPr="0016024C">
              <w:t>(197,092)</w:t>
            </w:r>
          </w:p>
        </w:tc>
      </w:tr>
      <w:tr w:rsidR="00127A9C" w:rsidRPr="0016024C" w:rsidTr="00A317EB">
        <w:trPr>
          <w:trHeight w:val="273"/>
        </w:trPr>
        <w:tc>
          <w:tcPr>
            <w:tcW w:w="5755" w:type="dxa"/>
          </w:tcPr>
          <w:p w:rsidR="00127A9C" w:rsidRPr="0016024C" w:rsidRDefault="00127A9C">
            <w:pPr>
              <w:rPr>
                <w:b/>
              </w:rPr>
            </w:pPr>
            <w:r w:rsidRPr="0016024C">
              <w:rPr>
                <w:b/>
              </w:rPr>
              <w:t>Profits from operations</w:t>
            </w:r>
          </w:p>
        </w:tc>
        <w:tc>
          <w:tcPr>
            <w:tcW w:w="1980" w:type="dxa"/>
          </w:tcPr>
          <w:p w:rsidR="00127A9C" w:rsidRPr="0016024C" w:rsidRDefault="00127A9C">
            <w:pPr>
              <w:rPr>
                <w:b/>
              </w:rPr>
            </w:pPr>
          </w:p>
        </w:tc>
        <w:tc>
          <w:tcPr>
            <w:tcW w:w="2114" w:type="dxa"/>
          </w:tcPr>
          <w:p w:rsidR="00127A9C" w:rsidRPr="0016024C" w:rsidRDefault="00127A9C">
            <w:pPr>
              <w:rPr>
                <w:b/>
              </w:rPr>
            </w:pPr>
            <w:r w:rsidRPr="0016024C">
              <w:rPr>
                <w:b/>
              </w:rPr>
              <w:t>81,022</w:t>
            </w:r>
          </w:p>
        </w:tc>
      </w:tr>
      <w:tr w:rsidR="00127A9C" w:rsidRPr="0016024C" w:rsidTr="00A317EB">
        <w:trPr>
          <w:trHeight w:val="273"/>
        </w:trPr>
        <w:tc>
          <w:tcPr>
            <w:tcW w:w="5755" w:type="dxa"/>
          </w:tcPr>
          <w:p w:rsidR="00127A9C" w:rsidRPr="0016024C" w:rsidRDefault="00127A9C">
            <w:r w:rsidRPr="0016024C">
              <w:t>Tax expense</w:t>
            </w:r>
          </w:p>
        </w:tc>
        <w:tc>
          <w:tcPr>
            <w:tcW w:w="1980" w:type="dxa"/>
          </w:tcPr>
          <w:p w:rsidR="00127A9C" w:rsidRPr="0016024C" w:rsidRDefault="00127A9C"/>
        </w:tc>
        <w:tc>
          <w:tcPr>
            <w:tcW w:w="2114" w:type="dxa"/>
          </w:tcPr>
          <w:p w:rsidR="00127A9C" w:rsidRPr="0016024C" w:rsidRDefault="00127A9C">
            <w:r w:rsidRPr="0016024C">
              <w:t>(</w:t>
            </w:r>
            <w:r w:rsidRPr="0016024C">
              <w:rPr>
                <w:u w:val="single"/>
              </w:rPr>
              <w:t>43,194)</w:t>
            </w:r>
          </w:p>
        </w:tc>
      </w:tr>
      <w:tr w:rsidR="00127A9C" w:rsidRPr="0016024C" w:rsidTr="00A317EB">
        <w:trPr>
          <w:trHeight w:val="273"/>
        </w:trPr>
        <w:tc>
          <w:tcPr>
            <w:tcW w:w="5755" w:type="dxa"/>
          </w:tcPr>
          <w:p w:rsidR="00127A9C" w:rsidRPr="0016024C" w:rsidRDefault="00127A9C">
            <w:pPr>
              <w:rPr>
                <w:b/>
              </w:rPr>
            </w:pPr>
            <w:r w:rsidRPr="0016024C">
              <w:rPr>
                <w:b/>
              </w:rPr>
              <w:t>Net profit for the period</w:t>
            </w:r>
          </w:p>
        </w:tc>
        <w:tc>
          <w:tcPr>
            <w:tcW w:w="1980" w:type="dxa"/>
          </w:tcPr>
          <w:p w:rsidR="00127A9C" w:rsidRPr="0016024C" w:rsidRDefault="00127A9C">
            <w:pPr>
              <w:rPr>
                <w:b/>
              </w:rPr>
            </w:pPr>
          </w:p>
        </w:tc>
        <w:tc>
          <w:tcPr>
            <w:tcW w:w="2114" w:type="dxa"/>
          </w:tcPr>
          <w:p w:rsidR="00127A9C" w:rsidRPr="0016024C" w:rsidRDefault="00127A9C">
            <w:pPr>
              <w:rPr>
                <w:b/>
              </w:rPr>
            </w:pPr>
            <w:r w:rsidRPr="0016024C">
              <w:rPr>
                <w:b/>
              </w:rPr>
              <w:t>37,828</w:t>
            </w:r>
          </w:p>
        </w:tc>
      </w:tr>
    </w:tbl>
    <w:p w:rsidR="00EC08D8" w:rsidRPr="0016024C" w:rsidRDefault="00EC08D8">
      <w:pPr>
        <w:rPr>
          <w:b/>
        </w:rPr>
      </w:pPr>
    </w:p>
    <w:p w:rsidR="00EC08D8" w:rsidRPr="0016024C" w:rsidRDefault="00E90F7E">
      <w:pPr>
        <w:rPr>
          <w:b/>
        </w:rPr>
      </w:pPr>
      <w:r w:rsidRPr="0016024C">
        <w:rPr>
          <w:b/>
        </w:rPr>
        <w:t xml:space="preserve">BSA </w:t>
      </w:r>
      <w:proofErr w:type="spellStart"/>
      <w:r w:rsidRPr="0016024C">
        <w:rPr>
          <w:b/>
        </w:rPr>
        <w:t>ltd’s</w:t>
      </w:r>
      <w:proofErr w:type="spellEnd"/>
      <w:r w:rsidRPr="0016024C">
        <w:rPr>
          <w:b/>
        </w:rPr>
        <w:t xml:space="preserve"> statement of financial position</w:t>
      </w:r>
      <w:r w:rsidR="00127A9C" w:rsidRPr="0016024C">
        <w:rPr>
          <w:b/>
        </w:rPr>
        <w:t xml:space="preserve"> as 31/12/2003</w:t>
      </w:r>
    </w:p>
    <w:p w:rsidR="00EC08D8" w:rsidRPr="0016024C" w:rsidRDefault="00EC08D8">
      <w:pPr>
        <w:rPr>
          <w:b/>
        </w:rPr>
      </w:pPr>
    </w:p>
    <w:tbl>
      <w:tblPr>
        <w:tblStyle w:val="TableGrid"/>
        <w:tblW w:w="7555" w:type="dxa"/>
        <w:tblLook w:val="04A0" w:firstRow="1" w:lastRow="0" w:firstColumn="1" w:lastColumn="0" w:noHBand="0" w:noVBand="1"/>
      </w:tblPr>
      <w:tblGrid>
        <w:gridCol w:w="4225"/>
        <w:gridCol w:w="900"/>
        <w:gridCol w:w="2430"/>
      </w:tblGrid>
      <w:tr w:rsidR="00127A9C" w:rsidRPr="0016024C" w:rsidTr="00A317EB">
        <w:trPr>
          <w:trHeight w:val="422"/>
        </w:trPr>
        <w:tc>
          <w:tcPr>
            <w:tcW w:w="4225" w:type="dxa"/>
          </w:tcPr>
          <w:p w:rsidR="00127A9C" w:rsidRPr="0016024C" w:rsidRDefault="000B3C69" w:rsidP="00B4783B">
            <w:pPr>
              <w:rPr>
                <w:b/>
              </w:rPr>
            </w:pPr>
            <w:r w:rsidRPr="0016024C">
              <w:rPr>
                <w:b/>
              </w:rPr>
              <w:t>Assets</w:t>
            </w:r>
          </w:p>
        </w:tc>
        <w:tc>
          <w:tcPr>
            <w:tcW w:w="900" w:type="dxa"/>
          </w:tcPr>
          <w:p w:rsidR="00127A9C" w:rsidRPr="0016024C" w:rsidRDefault="00622AA6" w:rsidP="00B4783B">
            <w:pPr>
              <w:rPr>
                <w:b/>
              </w:rPr>
            </w:pPr>
            <w:r w:rsidRPr="0016024C">
              <w:rPr>
                <w:b/>
              </w:rPr>
              <w:t>Notes</w:t>
            </w:r>
          </w:p>
        </w:tc>
        <w:tc>
          <w:tcPr>
            <w:tcW w:w="2430" w:type="dxa"/>
          </w:tcPr>
          <w:p w:rsidR="00127A9C" w:rsidRPr="0016024C" w:rsidRDefault="00127A9C" w:rsidP="00B4783B">
            <w:pPr>
              <w:rPr>
                <w:b/>
              </w:rPr>
            </w:pPr>
            <w:r w:rsidRPr="0016024C">
              <w:rPr>
                <w:b/>
              </w:rPr>
              <w:t>Amount (</w:t>
            </w:r>
            <w:proofErr w:type="spellStart"/>
            <w:r w:rsidRPr="0016024C">
              <w:rPr>
                <w:b/>
              </w:rPr>
              <w:t>Ugx</w:t>
            </w:r>
            <w:proofErr w:type="spellEnd"/>
            <w:r w:rsidRPr="0016024C">
              <w:rPr>
                <w:b/>
              </w:rPr>
              <w:t>)</w:t>
            </w:r>
          </w:p>
        </w:tc>
      </w:tr>
      <w:tr w:rsidR="00127A9C" w:rsidRPr="0016024C" w:rsidTr="00A317EB">
        <w:tc>
          <w:tcPr>
            <w:tcW w:w="4225" w:type="dxa"/>
          </w:tcPr>
          <w:p w:rsidR="00127A9C" w:rsidRPr="0016024C" w:rsidRDefault="000B3C69" w:rsidP="00B4783B">
            <w:pPr>
              <w:rPr>
                <w:b/>
              </w:rPr>
            </w:pPr>
            <w:r w:rsidRPr="0016024C">
              <w:rPr>
                <w:b/>
              </w:rPr>
              <w:t>Non-Current asses</w:t>
            </w:r>
          </w:p>
        </w:tc>
        <w:tc>
          <w:tcPr>
            <w:tcW w:w="900" w:type="dxa"/>
          </w:tcPr>
          <w:p w:rsidR="00127A9C" w:rsidRPr="0016024C" w:rsidRDefault="00127A9C" w:rsidP="00B4783B">
            <w:pPr>
              <w:rPr>
                <w:b/>
              </w:rPr>
            </w:pPr>
          </w:p>
        </w:tc>
        <w:tc>
          <w:tcPr>
            <w:tcW w:w="2430" w:type="dxa"/>
          </w:tcPr>
          <w:p w:rsidR="00127A9C" w:rsidRPr="0016024C" w:rsidRDefault="00127A9C" w:rsidP="00B4783B"/>
        </w:tc>
      </w:tr>
      <w:tr w:rsidR="00127A9C" w:rsidRPr="0016024C" w:rsidTr="00A317EB">
        <w:tc>
          <w:tcPr>
            <w:tcW w:w="4225" w:type="dxa"/>
          </w:tcPr>
          <w:p w:rsidR="00127A9C" w:rsidRPr="0016024C" w:rsidRDefault="000B3C69" w:rsidP="00B4783B">
            <w:r w:rsidRPr="0016024C">
              <w:t>Dairy livestock-immature</w:t>
            </w:r>
          </w:p>
        </w:tc>
        <w:tc>
          <w:tcPr>
            <w:tcW w:w="900" w:type="dxa"/>
          </w:tcPr>
          <w:p w:rsidR="00127A9C" w:rsidRPr="0016024C" w:rsidRDefault="000B3C69" w:rsidP="00B4783B">
            <w:r w:rsidRPr="0016024C">
              <w:t>1</w:t>
            </w:r>
          </w:p>
        </w:tc>
        <w:tc>
          <w:tcPr>
            <w:tcW w:w="2430" w:type="dxa"/>
          </w:tcPr>
          <w:p w:rsidR="00127A9C" w:rsidRPr="0016024C" w:rsidRDefault="000B3C69" w:rsidP="00B4783B">
            <w:pPr>
              <w:rPr>
                <w:u w:val="single"/>
              </w:rPr>
            </w:pPr>
            <w:r w:rsidRPr="0016024C">
              <w:rPr>
                <w:u w:val="single"/>
              </w:rPr>
              <w:t>52,060</w:t>
            </w:r>
          </w:p>
        </w:tc>
      </w:tr>
      <w:tr w:rsidR="00127A9C" w:rsidRPr="0016024C" w:rsidTr="00A317EB">
        <w:tc>
          <w:tcPr>
            <w:tcW w:w="4225" w:type="dxa"/>
          </w:tcPr>
          <w:p w:rsidR="00127A9C" w:rsidRPr="0016024C" w:rsidRDefault="000B3C69" w:rsidP="00B4783B">
            <w:r w:rsidRPr="0016024C">
              <w:t>Dairy livestock-mature</w:t>
            </w:r>
          </w:p>
        </w:tc>
        <w:tc>
          <w:tcPr>
            <w:tcW w:w="900" w:type="dxa"/>
          </w:tcPr>
          <w:p w:rsidR="00127A9C" w:rsidRPr="0016024C" w:rsidRDefault="00A7711B" w:rsidP="00B4783B">
            <w:r w:rsidRPr="0016024C">
              <w:t>1</w:t>
            </w:r>
          </w:p>
        </w:tc>
        <w:tc>
          <w:tcPr>
            <w:tcW w:w="2430" w:type="dxa"/>
          </w:tcPr>
          <w:p w:rsidR="00127A9C" w:rsidRPr="0016024C" w:rsidRDefault="000B3C69" w:rsidP="00B4783B">
            <w:r w:rsidRPr="0016024C">
              <w:t>372,990</w:t>
            </w:r>
          </w:p>
        </w:tc>
      </w:tr>
      <w:tr w:rsidR="00127A9C" w:rsidRPr="0016024C" w:rsidTr="00A317EB">
        <w:tc>
          <w:tcPr>
            <w:tcW w:w="4225" w:type="dxa"/>
          </w:tcPr>
          <w:p w:rsidR="00127A9C" w:rsidRPr="0016024C" w:rsidRDefault="00DC3499" w:rsidP="00B4783B">
            <w:r w:rsidRPr="0016024C">
              <w:t>P</w:t>
            </w:r>
            <w:r w:rsidR="00376E06" w:rsidRPr="0016024C">
              <w:t xml:space="preserve">roperty </w:t>
            </w:r>
            <w:r w:rsidRPr="0016024C">
              <w:t>P</w:t>
            </w:r>
            <w:r w:rsidR="00376E06" w:rsidRPr="0016024C">
              <w:t xml:space="preserve">lant and </w:t>
            </w:r>
            <w:r w:rsidRPr="0016024C">
              <w:t>E</w:t>
            </w:r>
            <w:r w:rsidR="00376E06" w:rsidRPr="0016024C">
              <w:t>quipment</w:t>
            </w:r>
          </w:p>
        </w:tc>
        <w:tc>
          <w:tcPr>
            <w:tcW w:w="900" w:type="dxa"/>
          </w:tcPr>
          <w:p w:rsidR="00127A9C" w:rsidRPr="0016024C" w:rsidRDefault="00A7711B" w:rsidP="00B4783B">
            <w:r w:rsidRPr="0016024C">
              <w:t>2</w:t>
            </w:r>
          </w:p>
        </w:tc>
        <w:tc>
          <w:tcPr>
            <w:tcW w:w="2430" w:type="dxa"/>
          </w:tcPr>
          <w:p w:rsidR="00127A9C" w:rsidRPr="0016024C" w:rsidRDefault="000B3C69" w:rsidP="00B4783B">
            <w:pPr>
              <w:rPr>
                <w:u w:val="single"/>
              </w:rPr>
            </w:pPr>
            <w:r w:rsidRPr="0016024C">
              <w:rPr>
                <w:u w:val="single"/>
              </w:rPr>
              <w:t>1,462,650</w:t>
            </w:r>
          </w:p>
        </w:tc>
      </w:tr>
      <w:tr w:rsidR="00127A9C" w:rsidRPr="0016024C" w:rsidTr="00A317EB">
        <w:tc>
          <w:tcPr>
            <w:tcW w:w="4225" w:type="dxa"/>
          </w:tcPr>
          <w:p w:rsidR="00127A9C" w:rsidRPr="0016024C" w:rsidRDefault="00DC3499" w:rsidP="00B4783B">
            <w:pPr>
              <w:rPr>
                <w:b/>
              </w:rPr>
            </w:pPr>
            <w:r w:rsidRPr="0016024C">
              <w:rPr>
                <w:b/>
              </w:rPr>
              <w:t>Total N</w:t>
            </w:r>
            <w:r w:rsidR="00EB4E7D" w:rsidRPr="0016024C">
              <w:rPr>
                <w:b/>
              </w:rPr>
              <w:t>on-</w:t>
            </w:r>
            <w:r w:rsidRPr="0016024C">
              <w:rPr>
                <w:b/>
              </w:rPr>
              <w:t>C</w:t>
            </w:r>
            <w:r w:rsidR="00EB4E7D" w:rsidRPr="0016024C">
              <w:rPr>
                <w:b/>
              </w:rPr>
              <w:t>urrent Assets</w:t>
            </w:r>
          </w:p>
        </w:tc>
        <w:tc>
          <w:tcPr>
            <w:tcW w:w="900" w:type="dxa"/>
          </w:tcPr>
          <w:p w:rsidR="00127A9C" w:rsidRPr="0016024C" w:rsidRDefault="00127A9C" w:rsidP="00B4783B"/>
        </w:tc>
        <w:tc>
          <w:tcPr>
            <w:tcW w:w="2430" w:type="dxa"/>
          </w:tcPr>
          <w:p w:rsidR="00127A9C" w:rsidRPr="0016024C" w:rsidRDefault="00DC3499" w:rsidP="00B4783B">
            <w:r w:rsidRPr="0016024C">
              <w:t>1,887,700</w:t>
            </w:r>
          </w:p>
        </w:tc>
      </w:tr>
      <w:tr w:rsidR="00127A9C" w:rsidRPr="0016024C" w:rsidTr="00A317EB">
        <w:tc>
          <w:tcPr>
            <w:tcW w:w="4225" w:type="dxa"/>
          </w:tcPr>
          <w:p w:rsidR="00127A9C" w:rsidRPr="0016024C" w:rsidRDefault="00DC3499" w:rsidP="00B4783B">
            <w:pPr>
              <w:rPr>
                <w:b/>
              </w:rPr>
            </w:pPr>
            <w:r w:rsidRPr="0016024C">
              <w:rPr>
                <w:b/>
              </w:rPr>
              <w:t>Current assets</w:t>
            </w:r>
          </w:p>
        </w:tc>
        <w:tc>
          <w:tcPr>
            <w:tcW w:w="900" w:type="dxa"/>
          </w:tcPr>
          <w:p w:rsidR="00127A9C" w:rsidRPr="0016024C" w:rsidRDefault="00127A9C" w:rsidP="00B4783B"/>
        </w:tc>
        <w:tc>
          <w:tcPr>
            <w:tcW w:w="2430" w:type="dxa"/>
          </w:tcPr>
          <w:p w:rsidR="00127A9C" w:rsidRPr="0016024C" w:rsidRDefault="00127A9C" w:rsidP="00B4783B"/>
        </w:tc>
      </w:tr>
      <w:tr w:rsidR="00127A9C" w:rsidRPr="0016024C" w:rsidTr="00A317EB">
        <w:tc>
          <w:tcPr>
            <w:tcW w:w="4225" w:type="dxa"/>
          </w:tcPr>
          <w:p w:rsidR="00127A9C" w:rsidRPr="0016024C" w:rsidRDefault="00EB4E7D" w:rsidP="00B4783B">
            <w:r w:rsidRPr="0016024C">
              <w:t xml:space="preserve">Closing </w:t>
            </w:r>
            <w:r w:rsidR="00DC3499" w:rsidRPr="0016024C">
              <w:t>Inventory</w:t>
            </w:r>
          </w:p>
        </w:tc>
        <w:tc>
          <w:tcPr>
            <w:tcW w:w="900" w:type="dxa"/>
          </w:tcPr>
          <w:p w:rsidR="00127A9C" w:rsidRPr="0016024C" w:rsidRDefault="00127A9C" w:rsidP="00B4783B"/>
        </w:tc>
        <w:tc>
          <w:tcPr>
            <w:tcW w:w="2430" w:type="dxa"/>
          </w:tcPr>
          <w:p w:rsidR="00127A9C" w:rsidRPr="0016024C" w:rsidRDefault="00DC3499" w:rsidP="00B4783B">
            <w:r w:rsidRPr="0016024C">
              <w:t>82,950</w:t>
            </w:r>
          </w:p>
        </w:tc>
      </w:tr>
      <w:tr w:rsidR="00127A9C" w:rsidRPr="0016024C" w:rsidTr="00A317EB">
        <w:tc>
          <w:tcPr>
            <w:tcW w:w="4225" w:type="dxa"/>
          </w:tcPr>
          <w:p w:rsidR="00127A9C" w:rsidRPr="0016024C" w:rsidRDefault="00DC3499" w:rsidP="00B4783B">
            <w:r w:rsidRPr="0016024C">
              <w:t>Trade and other receivables</w:t>
            </w:r>
          </w:p>
        </w:tc>
        <w:tc>
          <w:tcPr>
            <w:tcW w:w="900" w:type="dxa"/>
          </w:tcPr>
          <w:p w:rsidR="00127A9C" w:rsidRPr="0016024C" w:rsidRDefault="00127A9C" w:rsidP="00B4783B"/>
        </w:tc>
        <w:tc>
          <w:tcPr>
            <w:tcW w:w="2430" w:type="dxa"/>
          </w:tcPr>
          <w:p w:rsidR="00127A9C" w:rsidRPr="0016024C" w:rsidRDefault="00DC3499" w:rsidP="00B4783B">
            <w:r w:rsidRPr="0016024C">
              <w:t>88,000</w:t>
            </w:r>
          </w:p>
        </w:tc>
      </w:tr>
      <w:tr w:rsidR="00127A9C" w:rsidRPr="0016024C" w:rsidTr="00A317EB">
        <w:tc>
          <w:tcPr>
            <w:tcW w:w="4225" w:type="dxa"/>
          </w:tcPr>
          <w:p w:rsidR="00127A9C" w:rsidRPr="0016024C" w:rsidRDefault="00DC3499" w:rsidP="00B4783B">
            <w:r w:rsidRPr="0016024C">
              <w:t>Cash and bank balances</w:t>
            </w:r>
          </w:p>
        </w:tc>
        <w:tc>
          <w:tcPr>
            <w:tcW w:w="900" w:type="dxa"/>
          </w:tcPr>
          <w:p w:rsidR="00127A9C" w:rsidRPr="0016024C" w:rsidRDefault="00127A9C" w:rsidP="00B4783B"/>
        </w:tc>
        <w:tc>
          <w:tcPr>
            <w:tcW w:w="2430" w:type="dxa"/>
          </w:tcPr>
          <w:p w:rsidR="00127A9C" w:rsidRPr="0016024C" w:rsidRDefault="00DC3499" w:rsidP="00B4783B">
            <w:pPr>
              <w:rPr>
                <w:u w:val="single"/>
              </w:rPr>
            </w:pPr>
            <w:r w:rsidRPr="0016024C">
              <w:rPr>
                <w:u w:val="single"/>
              </w:rPr>
              <w:t>10,000</w:t>
            </w:r>
          </w:p>
        </w:tc>
      </w:tr>
      <w:tr w:rsidR="00127A9C" w:rsidRPr="0016024C" w:rsidTr="00A317EB">
        <w:tc>
          <w:tcPr>
            <w:tcW w:w="4225" w:type="dxa"/>
          </w:tcPr>
          <w:p w:rsidR="00127A9C" w:rsidRPr="0016024C" w:rsidRDefault="00DC3499" w:rsidP="00B4783B">
            <w:pPr>
              <w:rPr>
                <w:b/>
              </w:rPr>
            </w:pPr>
            <w:r w:rsidRPr="0016024C">
              <w:rPr>
                <w:b/>
              </w:rPr>
              <w:t>Total C</w:t>
            </w:r>
            <w:r w:rsidR="00EB4E7D" w:rsidRPr="0016024C">
              <w:rPr>
                <w:b/>
              </w:rPr>
              <w:t>urrent Assets</w:t>
            </w:r>
          </w:p>
        </w:tc>
        <w:tc>
          <w:tcPr>
            <w:tcW w:w="900" w:type="dxa"/>
          </w:tcPr>
          <w:p w:rsidR="00127A9C" w:rsidRPr="0016024C" w:rsidRDefault="00127A9C" w:rsidP="00B4783B">
            <w:pPr>
              <w:rPr>
                <w:b/>
              </w:rPr>
            </w:pPr>
          </w:p>
        </w:tc>
        <w:tc>
          <w:tcPr>
            <w:tcW w:w="2430" w:type="dxa"/>
          </w:tcPr>
          <w:p w:rsidR="00127A9C" w:rsidRPr="0016024C" w:rsidRDefault="00DC3499" w:rsidP="00B4783B">
            <w:pPr>
              <w:rPr>
                <w:b/>
                <w:u w:val="single"/>
              </w:rPr>
            </w:pPr>
            <w:r w:rsidRPr="0016024C">
              <w:rPr>
                <w:b/>
                <w:u w:val="single"/>
              </w:rPr>
              <w:t>180,950</w:t>
            </w:r>
          </w:p>
        </w:tc>
      </w:tr>
      <w:tr w:rsidR="00127A9C" w:rsidRPr="0016024C" w:rsidTr="00A317EB">
        <w:tc>
          <w:tcPr>
            <w:tcW w:w="4225" w:type="dxa"/>
          </w:tcPr>
          <w:p w:rsidR="00127A9C" w:rsidRPr="0016024C" w:rsidRDefault="00DC3499" w:rsidP="00B4783B">
            <w:pPr>
              <w:rPr>
                <w:b/>
              </w:rPr>
            </w:pPr>
            <w:r w:rsidRPr="0016024C">
              <w:rPr>
                <w:b/>
              </w:rPr>
              <w:t>Total assets</w:t>
            </w:r>
          </w:p>
        </w:tc>
        <w:tc>
          <w:tcPr>
            <w:tcW w:w="900" w:type="dxa"/>
          </w:tcPr>
          <w:p w:rsidR="00127A9C" w:rsidRPr="0016024C" w:rsidRDefault="00127A9C" w:rsidP="00B4783B">
            <w:pPr>
              <w:rPr>
                <w:b/>
              </w:rPr>
            </w:pPr>
          </w:p>
        </w:tc>
        <w:tc>
          <w:tcPr>
            <w:tcW w:w="2430" w:type="dxa"/>
          </w:tcPr>
          <w:p w:rsidR="00127A9C" w:rsidRPr="0016024C" w:rsidRDefault="00DC3499" w:rsidP="00B4783B">
            <w:pPr>
              <w:rPr>
                <w:b/>
                <w:u w:val="double"/>
              </w:rPr>
            </w:pPr>
            <w:r w:rsidRPr="0016024C">
              <w:rPr>
                <w:b/>
                <w:u w:val="double"/>
              </w:rPr>
              <w:t>2,068,650</w:t>
            </w:r>
          </w:p>
        </w:tc>
      </w:tr>
      <w:tr w:rsidR="00DC3499" w:rsidRPr="0016024C" w:rsidTr="00A317EB">
        <w:tc>
          <w:tcPr>
            <w:tcW w:w="4225" w:type="dxa"/>
          </w:tcPr>
          <w:p w:rsidR="00DC3499" w:rsidRPr="0016024C" w:rsidRDefault="00DC3499" w:rsidP="00B4783B">
            <w:pPr>
              <w:rPr>
                <w:b/>
              </w:rPr>
            </w:pPr>
            <w:r w:rsidRPr="0016024C">
              <w:rPr>
                <w:b/>
              </w:rPr>
              <w:t>Capital and liabilities</w:t>
            </w:r>
          </w:p>
        </w:tc>
        <w:tc>
          <w:tcPr>
            <w:tcW w:w="900" w:type="dxa"/>
          </w:tcPr>
          <w:p w:rsidR="00DC3499" w:rsidRPr="0016024C" w:rsidRDefault="00DC3499" w:rsidP="00B4783B"/>
        </w:tc>
        <w:tc>
          <w:tcPr>
            <w:tcW w:w="2430" w:type="dxa"/>
          </w:tcPr>
          <w:p w:rsidR="00DC3499" w:rsidRPr="0016024C" w:rsidRDefault="00DC3499" w:rsidP="00B4783B"/>
        </w:tc>
      </w:tr>
      <w:tr w:rsidR="00DC3499" w:rsidRPr="0016024C" w:rsidTr="00A317EB">
        <w:tc>
          <w:tcPr>
            <w:tcW w:w="4225" w:type="dxa"/>
          </w:tcPr>
          <w:p w:rsidR="00DC3499" w:rsidRPr="0016024C" w:rsidRDefault="00DC3499" w:rsidP="00B4783B">
            <w:pPr>
              <w:rPr>
                <w:b/>
              </w:rPr>
            </w:pPr>
            <w:r w:rsidRPr="0016024C">
              <w:rPr>
                <w:b/>
              </w:rPr>
              <w:t>Capital</w:t>
            </w:r>
          </w:p>
        </w:tc>
        <w:tc>
          <w:tcPr>
            <w:tcW w:w="900" w:type="dxa"/>
          </w:tcPr>
          <w:p w:rsidR="00DC3499" w:rsidRPr="0016024C" w:rsidRDefault="00DC3499" w:rsidP="00B4783B"/>
        </w:tc>
        <w:tc>
          <w:tcPr>
            <w:tcW w:w="2430" w:type="dxa"/>
          </w:tcPr>
          <w:p w:rsidR="00DC3499" w:rsidRPr="0016024C" w:rsidRDefault="00DC3499" w:rsidP="00B4783B"/>
        </w:tc>
      </w:tr>
      <w:tr w:rsidR="00DC3499" w:rsidRPr="0016024C" w:rsidTr="00A317EB">
        <w:tc>
          <w:tcPr>
            <w:tcW w:w="4225" w:type="dxa"/>
          </w:tcPr>
          <w:p w:rsidR="00DC3499" w:rsidRPr="0016024C" w:rsidRDefault="00DC3499" w:rsidP="00B4783B">
            <w:r w:rsidRPr="0016024C">
              <w:t>Share capital</w:t>
            </w:r>
          </w:p>
        </w:tc>
        <w:tc>
          <w:tcPr>
            <w:tcW w:w="900" w:type="dxa"/>
          </w:tcPr>
          <w:p w:rsidR="00DC3499" w:rsidRPr="0016024C" w:rsidRDefault="00DC3499" w:rsidP="00B4783B"/>
        </w:tc>
        <w:tc>
          <w:tcPr>
            <w:tcW w:w="2430" w:type="dxa"/>
          </w:tcPr>
          <w:p w:rsidR="00DC3499" w:rsidRPr="0016024C" w:rsidRDefault="00DC3499" w:rsidP="00B4783B">
            <w:r w:rsidRPr="0016024C">
              <w:t>1,000,000</w:t>
            </w:r>
          </w:p>
        </w:tc>
      </w:tr>
      <w:tr w:rsidR="00DC3499" w:rsidRPr="0016024C" w:rsidTr="00A317EB">
        <w:tc>
          <w:tcPr>
            <w:tcW w:w="4225" w:type="dxa"/>
          </w:tcPr>
          <w:p w:rsidR="00DC3499" w:rsidRPr="0016024C" w:rsidRDefault="00DC3499" w:rsidP="00B4783B">
            <w:r w:rsidRPr="0016024C">
              <w:t>Acc. profits</w:t>
            </w:r>
            <w:r w:rsidR="009D1975" w:rsidRPr="0016024C">
              <w:t>( 37,828+865,000)</w:t>
            </w:r>
          </w:p>
        </w:tc>
        <w:tc>
          <w:tcPr>
            <w:tcW w:w="900" w:type="dxa"/>
          </w:tcPr>
          <w:p w:rsidR="00DC3499" w:rsidRPr="0016024C" w:rsidRDefault="00DC3499" w:rsidP="00B4783B"/>
        </w:tc>
        <w:tc>
          <w:tcPr>
            <w:tcW w:w="2430" w:type="dxa"/>
          </w:tcPr>
          <w:p w:rsidR="00DC3499" w:rsidRPr="0016024C" w:rsidRDefault="00DC3499" w:rsidP="00B4783B">
            <w:r w:rsidRPr="0016024C">
              <w:t>902,828</w:t>
            </w:r>
          </w:p>
        </w:tc>
      </w:tr>
      <w:tr w:rsidR="00DC3499" w:rsidRPr="0016024C" w:rsidTr="00A317EB">
        <w:tc>
          <w:tcPr>
            <w:tcW w:w="4225" w:type="dxa"/>
          </w:tcPr>
          <w:p w:rsidR="00DC3499" w:rsidRPr="0016024C" w:rsidRDefault="00DC3499" w:rsidP="00B4783B">
            <w:pPr>
              <w:rPr>
                <w:b/>
              </w:rPr>
            </w:pPr>
            <w:r w:rsidRPr="0016024C">
              <w:rPr>
                <w:b/>
              </w:rPr>
              <w:t>Total capital</w:t>
            </w:r>
          </w:p>
        </w:tc>
        <w:tc>
          <w:tcPr>
            <w:tcW w:w="900" w:type="dxa"/>
          </w:tcPr>
          <w:p w:rsidR="00DC3499" w:rsidRPr="0016024C" w:rsidRDefault="00DC3499" w:rsidP="00B4783B">
            <w:pPr>
              <w:rPr>
                <w:b/>
              </w:rPr>
            </w:pPr>
          </w:p>
        </w:tc>
        <w:tc>
          <w:tcPr>
            <w:tcW w:w="2430" w:type="dxa"/>
          </w:tcPr>
          <w:p w:rsidR="00DC3499" w:rsidRPr="0016024C" w:rsidRDefault="00DC3499" w:rsidP="00B4783B">
            <w:pPr>
              <w:rPr>
                <w:b/>
              </w:rPr>
            </w:pPr>
            <w:r w:rsidRPr="0016024C">
              <w:rPr>
                <w:b/>
              </w:rPr>
              <w:t>1,902,828</w:t>
            </w:r>
          </w:p>
        </w:tc>
      </w:tr>
      <w:tr w:rsidR="00DC3499" w:rsidRPr="0016024C" w:rsidTr="00A317EB">
        <w:tc>
          <w:tcPr>
            <w:tcW w:w="4225" w:type="dxa"/>
          </w:tcPr>
          <w:p w:rsidR="00DC3499" w:rsidRPr="0016024C" w:rsidRDefault="00DC3499" w:rsidP="00B4783B">
            <w:pPr>
              <w:rPr>
                <w:b/>
              </w:rPr>
            </w:pPr>
            <w:r w:rsidRPr="0016024C">
              <w:rPr>
                <w:b/>
              </w:rPr>
              <w:t>Current liabilities</w:t>
            </w:r>
          </w:p>
        </w:tc>
        <w:tc>
          <w:tcPr>
            <w:tcW w:w="900" w:type="dxa"/>
          </w:tcPr>
          <w:p w:rsidR="00DC3499" w:rsidRPr="0016024C" w:rsidRDefault="00DC3499" w:rsidP="00B4783B"/>
        </w:tc>
        <w:tc>
          <w:tcPr>
            <w:tcW w:w="2430" w:type="dxa"/>
          </w:tcPr>
          <w:p w:rsidR="00DC3499" w:rsidRPr="0016024C" w:rsidRDefault="00DC3499" w:rsidP="00B4783B"/>
        </w:tc>
      </w:tr>
      <w:tr w:rsidR="00DC3499" w:rsidRPr="0016024C" w:rsidTr="00A317EB">
        <w:tc>
          <w:tcPr>
            <w:tcW w:w="4225" w:type="dxa"/>
          </w:tcPr>
          <w:p w:rsidR="00DC3499" w:rsidRPr="0016024C" w:rsidRDefault="00DC3499" w:rsidP="00B4783B">
            <w:r w:rsidRPr="0016024C">
              <w:t>Trade and other payables</w:t>
            </w:r>
          </w:p>
        </w:tc>
        <w:tc>
          <w:tcPr>
            <w:tcW w:w="900" w:type="dxa"/>
          </w:tcPr>
          <w:p w:rsidR="00DC3499" w:rsidRPr="0016024C" w:rsidRDefault="00DC3499" w:rsidP="00B4783B"/>
        </w:tc>
        <w:tc>
          <w:tcPr>
            <w:tcW w:w="2430" w:type="dxa"/>
          </w:tcPr>
          <w:p w:rsidR="00DC3499" w:rsidRPr="0016024C" w:rsidRDefault="00DC3499" w:rsidP="00B4783B">
            <w:pPr>
              <w:rPr>
                <w:u w:val="single"/>
              </w:rPr>
            </w:pPr>
            <w:r w:rsidRPr="0016024C">
              <w:rPr>
                <w:u w:val="single"/>
              </w:rPr>
              <w:t>165,822</w:t>
            </w:r>
          </w:p>
        </w:tc>
      </w:tr>
      <w:tr w:rsidR="00DC3499" w:rsidRPr="0016024C" w:rsidTr="00A317EB">
        <w:tc>
          <w:tcPr>
            <w:tcW w:w="4225" w:type="dxa"/>
          </w:tcPr>
          <w:p w:rsidR="00DC3499" w:rsidRPr="0016024C" w:rsidRDefault="00DC3499" w:rsidP="00B4783B">
            <w:pPr>
              <w:rPr>
                <w:b/>
              </w:rPr>
            </w:pPr>
            <w:r w:rsidRPr="0016024C">
              <w:rPr>
                <w:b/>
              </w:rPr>
              <w:t>Total capital and liabilities</w:t>
            </w:r>
          </w:p>
        </w:tc>
        <w:tc>
          <w:tcPr>
            <w:tcW w:w="900" w:type="dxa"/>
          </w:tcPr>
          <w:p w:rsidR="00DC3499" w:rsidRPr="0016024C" w:rsidRDefault="00DC3499" w:rsidP="00B4783B">
            <w:pPr>
              <w:rPr>
                <w:b/>
              </w:rPr>
            </w:pPr>
          </w:p>
        </w:tc>
        <w:tc>
          <w:tcPr>
            <w:tcW w:w="2430" w:type="dxa"/>
          </w:tcPr>
          <w:p w:rsidR="00DC3499" w:rsidRPr="0016024C" w:rsidRDefault="00DC3499" w:rsidP="00B4783B">
            <w:pPr>
              <w:rPr>
                <w:b/>
                <w:u w:val="double"/>
              </w:rPr>
            </w:pPr>
            <w:r w:rsidRPr="0016024C">
              <w:rPr>
                <w:b/>
                <w:u w:val="double"/>
              </w:rPr>
              <w:t>2,068,650</w:t>
            </w:r>
          </w:p>
        </w:tc>
      </w:tr>
    </w:tbl>
    <w:p w:rsidR="00EC08D8" w:rsidRPr="0016024C" w:rsidRDefault="00F51B9B">
      <w:pPr>
        <w:rPr>
          <w:b/>
        </w:rPr>
      </w:pPr>
      <w:r w:rsidRPr="0016024C">
        <w:rPr>
          <w:b/>
        </w:rPr>
        <w:t xml:space="preserve"> </w:t>
      </w:r>
    </w:p>
    <w:p w:rsidR="00EB4E7D" w:rsidRPr="0016024C" w:rsidRDefault="00EB4E7D" w:rsidP="00EB4E7D">
      <w:pPr>
        <w:pStyle w:val="ListParagraph"/>
        <w:rPr>
          <w:b/>
          <w:i/>
        </w:rPr>
      </w:pPr>
      <w:r w:rsidRPr="0016024C">
        <w:rPr>
          <w:b/>
          <w:i/>
        </w:rPr>
        <w:t>Notes</w:t>
      </w:r>
      <w:r w:rsidR="00014985" w:rsidRPr="0016024C">
        <w:rPr>
          <w:b/>
          <w:i/>
        </w:rPr>
        <w:t xml:space="preserve"> (what should be included)</w:t>
      </w:r>
    </w:p>
    <w:p w:rsidR="00A7711B" w:rsidRPr="0016024C" w:rsidRDefault="00A7711B" w:rsidP="00F568C3">
      <w:pPr>
        <w:pStyle w:val="ListParagraph"/>
        <w:numPr>
          <w:ilvl w:val="0"/>
          <w:numId w:val="6"/>
        </w:numPr>
        <w:rPr>
          <w:b/>
          <w:i/>
        </w:rPr>
      </w:pPr>
    </w:p>
    <w:p w:rsidR="00A7711B" w:rsidRPr="0016024C" w:rsidRDefault="00EB4E7D" w:rsidP="00F568C3">
      <w:pPr>
        <w:pStyle w:val="ListParagraph"/>
        <w:numPr>
          <w:ilvl w:val="0"/>
          <w:numId w:val="8"/>
        </w:numPr>
      </w:pPr>
      <w:r w:rsidRPr="0016024C">
        <w:t>T</w:t>
      </w:r>
      <w:r w:rsidR="00951785" w:rsidRPr="0016024C">
        <w:t>he entity should provide a description of each group of biological assets and distinguish them as biological assets , mature or immature biological assets</w:t>
      </w:r>
    </w:p>
    <w:p w:rsidR="00A7711B" w:rsidRPr="0016024C" w:rsidRDefault="00EB4E7D" w:rsidP="00F568C3">
      <w:pPr>
        <w:pStyle w:val="ListParagraph"/>
        <w:numPr>
          <w:ilvl w:val="0"/>
          <w:numId w:val="8"/>
        </w:numPr>
      </w:pPr>
      <w:r w:rsidRPr="0016024C">
        <w:t>D</w:t>
      </w:r>
      <w:r w:rsidR="00951785" w:rsidRPr="0016024C">
        <w:t>isclosure the existence and carrying amount of biological assets</w:t>
      </w:r>
    </w:p>
    <w:p w:rsidR="000120BA" w:rsidRPr="0016024C" w:rsidRDefault="000120BA" w:rsidP="00F568C3">
      <w:pPr>
        <w:pStyle w:val="ListParagraph"/>
        <w:numPr>
          <w:ilvl w:val="0"/>
          <w:numId w:val="8"/>
        </w:numPr>
      </w:pPr>
      <w:r w:rsidRPr="0016024C">
        <w:t>Method used to determine value of biological assets</w:t>
      </w:r>
    </w:p>
    <w:p w:rsidR="00622AA6" w:rsidRPr="0016024C" w:rsidRDefault="00622AA6" w:rsidP="00F568C3">
      <w:pPr>
        <w:pStyle w:val="ListParagraph"/>
        <w:numPr>
          <w:ilvl w:val="0"/>
          <w:numId w:val="8"/>
        </w:numPr>
      </w:pPr>
      <w:r w:rsidRPr="0016024C">
        <w:t>If the biological assets cannot be measured reliably then the reasons must given</w:t>
      </w:r>
    </w:p>
    <w:p w:rsidR="00A7711B" w:rsidRPr="0016024C" w:rsidRDefault="00A7711B" w:rsidP="00F568C3">
      <w:pPr>
        <w:pStyle w:val="ListParagraph"/>
        <w:numPr>
          <w:ilvl w:val="0"/>
          <w:numId w:val="6"/>
        </w:numPr>
      </w:pPr>
      <w:r w:rsidRPr="0016024C">
        <w:t>Deprecation method used for PPE</w:t>
      </w:r>
    </w:p>
    <w:p w:rsidR="00A7711B" w:rsidRPr="0016024C" w:rsidRDefault="00A7711B" w:rsidP="00A7711B">
      <w:pPr>
        <w:ind w:left="360"/>
      </w:pPr>
    </w:p>
    <w:p w:rsidR="00C96F73" w:rsidRPr="0016024C" w:rsidRDefault="00C96F73" w:rsidP="00C96F73"/>
    <w:p w:rsidR="00C96F73" w:rsidRDefault="00EF5E28" w:rsidP="006D3AC6">
      <w:pPr>
        <w:jc w:val="both"/>
        <w:rPr>
          <w:b/>
        </w:rPr>
      </w:pPr>
      <w:r>
        <w:t>P</w:t>
      </w:r>
      <w:r>
        <w:rPr>
          <w:b/>
        </w:rPr>
        <w:t xml:space="preserve">resentation and Disclosures </w:t>
      </w:r>
    </w:p>
    <w:p w:rsidR="00EF5E28" w:rsidRPr="00EF5E28" w:rsidRDefault="00EF5E28" w:rsidP="006D3AC6">
      <w:pPr>
        <w:jc w:val="both"/>
      </w:pPr>
      <w:r w:rsidRPr="00EF5E28">
        <w:t>In statement of financial position biological assets should be classified as separate class of assets falling under neither current nor non-current assets. They can too be re-classified as;</w:t>
      </w:r>
    </w:p>
    <w:p w:rsidR="00EF5E28" w:rsidRDefault="009E3128" w:rsidP="006D3AC6">
      <w:pPr>
        <w:pStyle w:val="ListParagraph"/>
        <w:numPr>
          <w:ilvl w:val="0"/>
          <w:numId w:val="17"/>
        </w:numPr>
        <w:jc w:val="both"/>
        <w:rPr>
          <w:b/>
        </w:rPr>
      </w:pPr>
      <w:r>
        <w:rPr>
          <w:b/>
        </w:rPr>
        <w:t>C</w:t>
      </w:r>
      <w:r w:rsidR="00EF5E28" w:rsidRPr="00EF5E28">
        <w:rPr>
          <w:b/>
        </w:rPr>
        <w:t>lass of animal or plant</w:t>
      </w:r>
    </w:p>
    <w:p w:rsidR="00EF5E28" w:rsidRDefault="00EF5E28" w:rsidP="006D3AC6">
      <w:pPr>
        <w:pStyle w:val="ListParagraph"/>
        <w:numPr>
          <w:ilvl w:val="0"/>
          <w:numId w:val="17"/>
        </w:numPr>
        <w:jc w:val="both"/>
        <w:rPr>
          <w:b/>
        </w:rPr>
      </w:pPr>
      <w:r>
        <w:rPr>
          <w:b/>
        </w:rPr>
        <w:t>Nature of activities (consumable or bearer)</w:t>
      </w:r>
    </w:p>
    <w:p w:rsidR="00622AA6" w:rsidRPr="00EF5E28" w:rsidRDefault="00EF5E28" w:rsidP="006D3AC6">
      <w:pPr>
        <w:pStyle w:val="ListParagraph"/>
        <w:numPr>
          <w:ilvl w:val="0"/>
          <w:numId w:val="17"/>
        </w:numPr>
        <w:jc w:val="both"/>
      </w:pPr>
      <w:r w:rsidRPr="00EF5E28">
        <w:rPr>
          <w:b/>
        </w:rPr>
        <w:t>Maturity or immaturity for intended pur</w:t>
      </w:r>
      <w:r>
        <w:rPr>
          <w:b/>
        </w:rPr>
        <w:t>pose</w:t>
      </w:r>
    </w:p>
    <w:p w:rsidR="00EF5E28" w:rsidRPr="00723BC0" w:rsidRDefault="00EF5E28" w:rsidP="006D3AC6">
      <w:pPr>
        <w:jc w:val="both"/>
      </w:pPr>
      <w:r w:rsidRPr="00723BC0">
        <w:t>When activities</w:t>
      </w:r>
      <w:r w:rsidR="00723BC0" w:rsidRPr="00723BC0">
        <w:t xml:space="preserve"> are consumable, the maturity criteria will be attainment of harvestable specifications</w:t>
      </w:r>
      <w:r w:rsidR="00723BC0">
        <w:t xml:space="preserve"> whereas in bearer </w:t>
      </w:r>
      <w:r w:rsidR="009E3128">
        <w:t>activities,</w:t>
      </w:r>
      <w:r w:rsidR="00723BC0">
        <w:t xml:space="preserve"> it will be attainment of sufficient maturity to sustain economic harvest</w:t>
      </w:r>
    </w:p>
    <w:p w:rsidR="00AA7DE8" w:rsidRPr="0016024C" w:rsidRDefault="00E7506E" w:rsidP="006D3AC6">
      <w:pPr>
        <w:jc w:val="both"/>
        <w:rPr>
          <w:b/>
        </w:rPr>
      </w:pPr>
      <w:r w:rsidRPr="0016024C">
        <w:rPr>
          <w:b/>
        </w:rPr>
        <w:t>Exercise 1</w:t>
      </w:r>
      <w:r w:rsidR="00CA582D">
        <w:rPr>
          <w:b/>
        </w:rPr>
        <w:t xml:space="preserve"> </w:t>
      </w:r>
    </w:p>
    <w:p w:rsidR="00AA7DE8" w:rsidRPr="0016024C" w:rsidRDefault="00AA7DE8" w:rsidP="006D3AC6">
      <w:pPr>
        <w:jc w:val="both"/>
      </w:pPr>
      <w:r w:rsidRPr="0016024C">
        <w:t>Under IAS 41</w:t>
      </w:r>
      <w:r w:rsidR="00546524" w:rsidRPr="0016024C">
        <w:t xml:space="preserve">: </w:t>
      </w:r>
      <w:r w:rsidRPr="0016024C">
        <w:t>Agriculture, biological assets are the core income-producing assets of agricultural activities held for their transformative capabilities. Biological transformation leads to various different outcomes</w:t>
      </w:r>
    </w:p>
    <w:p w:rsidR="00AA7DE8" w:rsidRPr="0016024C" w:rsidRDefault="00AA7DE8" w:rsidP="006D3AC6">
      <w:pPr>
        <w:jc w:val="both"/>
      </w:pPr>
      <w:r w:rsidRPr="0016024C">
        <w:rPr>
          <w:b/>
        </w:rPr>
        <w:t xml:space="preserve">Required: </w:t>
      </w:r>
      <w:r w:rsidRPr="0016024C">
        <w:t>Discuss the various biological transformation outcomes and distinguish between agricultural produce and biological assets giving examples of each</w:t>
      </w:r>
    </w:p>
    <w:p w:rsidR="005C7A35" w:rsidRPr="0016024C" w:rsidRDefault="005C7A35" w:rsidP="006D3AC6">
      <w:pPr>
        <w:jc w:val="both"/>
        <w:rPr>
          <w:b/>
        </w:rPr>
      </w:pPr>
      <w:r w:rsidRPr="0016024C">
        <w:t xml:space="preserve"> </w:t>
      </w:r>
      <w:r w:rsidR="00C834EE" w:rsidRPr="0016024C">
        <w:rPr>
          <w:b/>
        </w:rPr>
        <w:t>Solution</w:t>
      </w:r>
    </w:p>
    <w:p w:rsidR="005C7A35" w:rsidRPr="000E7403" w:rsidRDefault="005C7A35" w:rsidP="006D3AC6">
      <w:pPr>
        <w:pStyle w:val="ListParagraph"/>
        <w:numPr>
          <w:ilvl w:val="0"/>
          <w:numId w:val="9"/>
        </w:numPr>
        <w:jc w:val="both"/>
        <w:rPr>
          <w:b/>
        </w:rPr>
      </w:pPr>
      <w:r w:rsidRPr="0016024C">
        <w:t>Agricultural produce (production of separate non-living assets such as maize and milk) and biological assets (production of separate living assets like cow-calves)</w:t>
      </w:r>
    </w:p>
    <w:p w:rsidR="000E7403" w:rsidRDefault="000E7403" w:rsidP="006D3AC6">
      <w:pPr>
        <w:jc w:val="both"/>
        <w:rPr>
          <w:b/>
        </w:rPr>
      </w:pPr>
      <w:r>
        <w:rPr>
          <w:b/>
        </w:rPr>
        <w:t>Exercise 2</w:t>
      </w:r>
    </w:p>
    <w:p w:rsidR="000E7403" w:rsidRDefault="00532F36" w:rsidP="006D3AC6">
      <w:pPr>
        <w:jc w:val="both"/>
      </w:pPr>
      <w:r>
        <w:t>As at 31 December 201</w:t>
      </w:r>
      <w:r w:rsidR="000E7403" w:rsidRPr="000E7403">
        <w:t>1, a plantation</w:t>
      </w:r>
      <w:r w:rsidR="001248CD">
        <w:t xml:space="preserve"> consists of 100 Teak</w:t>
      </w:r>
      <w:r>
        <w:t xml:space="preserve"> trees that were planted 30</w:t>
      </w:r>
      <w:r w:rsidR="000E7403" w:rsidRPr="000E7403">
        <w:t xml:space="preserve"> years </w:t>
      </w:r>
      <w:r w:rsidR="001248CD">
        <w:t>earlier.</w:t>
      </w:r>
      <w:r>
        <w:t xml:space="preserve"> </w:t>
      </w:r>
      <w:r w:rsidR="001248CD">
        <w:t>Teak</w:t>
      </w:r>
      <w:r w:rsidR="000E7403">
        <w:t xml:space="preserve"> tree takes 30 years to mature and will ultimately be processed into building material for house or furniture. The compan</w:t>
      </w:r>
      <w:r w:rsidR="0054029E">
        <w:t>y’s average cost of capital is 15</w:t>
      </w:r>
      <w:r w:rsidR="000E7403">
        <w:t>% per annum</w:t>
      </w:r>
    </w:p>
    <w:p w:rsidR="000E7403" w:rsidRDefault="000E7403" w:rsidP="006D3AC6">
      <w:pPr>
        <w:jc w:val="both"/>
      </w:pPr>
      <w:r>
        <w:t xml:space="preserve">Only mature trees have established a fair value by reference of quoted prices in active market. The fair value </w:t>
      </w:r>
      <w:r w:rsidR="00532F36">
        <w:t>of (</w:t>
      </w:r>
      <w:r>
        <w:t>inclusive of current transport cost to get 100 logs to market) for a mature tree of the same grade as in the planation is as follows</w:t>
      </w:r>
      <w:r w:rsidR="00CF65E6">
        <w:t xml:space="preserve">; </w:t>
      </w:r>
    </w:p>
    <w:p w:rsidR="000E7403" w:rsidRDefault="000E7403" w:rsidP="006D3AC6">
      <w:pPr>
        <w:jc w:val="both"/>
      </w:pPr>
      <w:r>
        <w:t>-As</w:t>
      </w:r>
      <w:r w:rsidR="008F75AE">
        <w:t xml:space="preserve"> at 31/12/2011, the mature plan</w:t>
      </w:r>
      <w:r>
        <w:t>t</w:t>
      </w:r>
      <w:r w:rsidR="008F75AE">
        <w:t>at</w:t>
      </w:r>
      <w:r>
        <w:t>ion woul</w:t>
      </w:r>
      <w:r w:rsidR="00532F36">
        <w:t xml:space="preserve">d have been valued at </w:t>
      </w:r>
      <w:proofErr w:type="spellStart"/>
      <w:r w:rsidR="00532F36">
        <w:t>Ugx</w:t>
      </w:r>
      <w:proofErr w:type="spellEnd"/>
      <w:r w:rsidR="00532F36">
        <w:t xml:space="preserve"> 300,000</w:t>
      </w:r>
    </w:p>
    <w:p w:rsidR="008F75AE" w:rsidRPr="008F75AE" w:rsidRDefault="00CF65E6" w:rsidP="006D3AC6">
      <w:pPr>
        <w:jc w:val="both"/>
        <w:rPr>
          <w:b/>
        </w:rPr>
      </w:pPr>
      <w:r w:rsidRPr="008F75AE">
        <w:rPr>
          <w:b/>
        </w:rPr>
        <w:t>Solution</w:t>
      </w:r>
    </w:p>
    <w:p w:rsidR="008F75AE" w:rsidRDefault="008F75AE" w:rsidP="006D3AC6">
      <w:pPr>
        <w:jc w:val="both"/>
      </w:pPr>
      <w:r>
        <w:t xml:space="preserve">Assuming the immature cash flow between now and the point of harvest, the fair value is estimated as </w:t>
      </w:r>
      <w:proofErr w:type="gramStart"/>
      <w:r>
        <w:t>follows</w:t>
      </w:r>
      <w:proofErr w:type="gramEnd"/>
      <w:r w:rsidR="00A751F6">
        <w:t>;</w:t>
      </w:r>
    </w:p>
    <w:p w:rsidR="008F75AE" w:rsidRDefault="00532F36" w:rsidP="006D3AC6">
      <w:pPr>
        <w:jc w:val="both"/>
      </w:pPr>
      <w:r>
        <w:t>As at 31/12/2011= 300,0</w:t>
      </w:r>
      <w:r w:rsidR="008F75AE">
        <w:t>00</w:t>
      </w:r>
      <w:r>
        <w:t>÷ (</w:t>
      </w:r>
      <w:r w:rsidR="0054029E">
        <w:t>1+15</w:t>
      </w:r>
      <w:r w:rsidR="008F75AE">
        <w:t>%</w:t>
      </w:r>
      <w:proofErr w:type="gramStart"/>
      <w:r w:rsidR="008F75AE">
        <w:t>)</w:t>
      </w:r>
      <w:r w:rsidR="00E14906">
        <w:t>^</w:t>
      </w:r>
      <w:proofErr w:type="gramEnd"/>
      <w:r w:rsidR="00E14906">
        <w:t>30=……………</w:t>
      </w:r>
    </w:p>
    <w:p w:rsidR="008F75AE" w:rsidRDefault="008F75AE" w:rsidP="006D3AC6">
      <w:pPr>
        <w:jc w:val="both"/>
      </w:pPr>
    </w:p>
    <w:p w:rsidR="000E7403" w:rsidRPr="000E7403" w:rsidRDefault="000E7403" w:rsidP="006D3AC6">
      <w:pPr>
        <w:jc w:val="both"/>
      </w:pPr>
    </w:p>
    <w:p w:rsidR="00EF5E28" w:rsidRDefault="00EF5E28" w:rsidP="006D3AC6">
      <w:pPr>
        <w:jc w:val="both"/>
        <w:rPr>
          <w:b/>
        </w:rPr>
      </w:pPr>
      <w:r>
        <w:rPr>
          <w:b/>
        </w:rPr>
        <w:t>Note</w:t>
      </w:r>
    </w:p>
    <w:p w:rsidR="00EF5E28" w:rsidRDefault="00EF5E28" w:rsidP="006D3AC6">
      <w:pPr>
        <w:jc w:val="both"/>
        <w:rPr>
          <w:b/>
        </w:rPr>
      </w:pPr>
      <w:r>
        <w:rPr>
          <w:b/>
        </w:rPr>
        <w:t xml:space="preserve">Asset changes </w:t>
      </w:r>
    </w:p>
    <w:p w:rsidR="00EF5E28" w:rsidRPr="00EF5E28" w:rsidRDefault="00EF5E28" w:rsidP="006D3AC6">
      <w:pPr>
        <w:pStyle w:val="ListParagraph"/>
        <w:numPr>
          <w:ilvl w:val="0"/>
          <w:numId w:val="15"/>
        </w:numPr>
        <w:jc w:val="both"/>
      </w:pPr>
      <w:r w:rsidRPr="00EF5E28">
        <w:t>growth , increase in quantity and quality</w:t>
      </w:r>
    </w:p>
    <w:p w:rsidR="00EF5E28" w:rsidRDefault="00EF5E28" w:rsidP="006D3AC6">
      <w:pPr>
        <w:pStyle w:val="ListParagraph"/>
        <w:numPr>
          <w:ilvl w:val="0"/>
          <w:numId w:val="15"/>
        </w:numPr>
        <w:jc w:val="both"/>
      </w:pPr>
      <w:r w:rsidRPr="00EF5E28">
        <w:t>degeneration , decrease in quantity and quality</w:t>
      </w:r>
    </w:p>
    <w:p w:rsidR="00EF5E28" w:rsidRDefault="00EF5E28" w:rsidP="006D3AC6">
      <w:pPr>
        <w:jc w:val="both"/>
      </w:pPr>
      <w:r>
        <w:t>Creation of new assets</w:t>
      </w:r>
    </w:p>
    <w:p w:rsidR="00EF5E28" w:rsidRDefault="00EF5E28" w:rsidP="006D3AC6">
      <w:pPr>
        <w:pStyle w:val="ListParagraph"/>
        <w:numPr>
          <w:ilvl w:val="0"/>
          <w:numId w:val="16"/>
        </w:numPr>
        <w:jc w:val="both"/>
      </w:pPr>
      <w:r>
        <w:t>production: producing separately non-living products</w:t>
      </w:r>
    </w:p>
    <w:p w:rsidR="00EF5E28" w:rsidRPr="00EF5E28" w:rsidRDefault="00EF5E28" w:rsidP="006D3AC6">
      <w:pPr>
        <w:pStyle w:val="ListParagraph"/>
        <w:numPr>
          <w:ilvl w:val="0"/>
          <w:numId w:val="16"/>
        </w:numPr>
        <w:jc w:val="both"/>
      </w:pPr>
      <w:r>
        <w:t>Procreation: producing separable living animals</w:t>
      </w:r>
    </w:p>
    <w:sectPr w:rsidR="00EF5E28" w:rsidRPr="00EF5E28" w:rsidSect="00D613D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3AED"/>
    <w:multiLevelType w:val="hybridMultilevel"/>
    <w:tmpl w:val="9ABCCB3E"/>
    <w:lvl w:ilvl="0" w:tplc="6DE455E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72995"/>
    <w:multiLevelType w:val="hybridMultilevel"/>
    <w:tmpl w:val="0E007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168AF"/>
    <w:multiLevelType w:val="multilevel"/>
    <w:tmpl w:val="9750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21869"/>
    <w:multiLevelType w:val="multilevel"/>
    <w:tmpl w:val="7838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A96D4F"/>
    <w:multiLevelType w:val="hybridMultilevel"/>
    <w:tmpl w:val="BD3053D4"/>
    <w:lvl w:ilvl="0" w:tplc="6BD42B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5187C"/>
    <w:multiLevelType w:val="hybridMultilevel"/>
    <w:tmpl w:val="109A21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7C289F"/>
    <w:multiLevelType w:val="hybridMultilevel"/>
    <w:tmpl w:val="161466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1D6884"/>
    <w:multiLevelType w:val="multilevel"/>
    <w:tmpl w:val="9516F6B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B90082"/>
    <w:multiLevelType w:val="hybridMultilevel"/>
    <w:tmpl w:val="99F24CCC"/>
    <w:lvl w:ilvl="0" w:tplc="5C688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8057A9"/>
    <w:multiLevelType w:val="multilevel"/>
    <w:tmpl w:val="75165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115380"/>
    <w:multiLevelType w:val="hybridMultilevel"/>
    <w:tmpl w:val="9D9E46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F86419"/>
    <w:multiLevelType w:val="hybridMultilevel"/>
    <w:tmpl w:val="9DB6E4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70C35F9"/>
    <w:multiLevelType w:val="hybridMultilevel"/>
    <w:tmpl w:val="B79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191F97"/>
    <w:multiLevelType w:val="hybridMultilevel"/>
    <w:tmpl w:val="4A24C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C7318D"/>
    <w:multiLevelType w:val="hybridMultilevel"/>
    <w:tmpl w:val="69D6CABA"/>
    <w:lvl w:ilvl="0" w:tplc="A6D818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21326F"/>
    <w:multiLevelType w:val="hybridMultilevel"/>
    <w:tmpl w:val="6AD0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947E69"/>
    <w:multiLevelType w:val="hybridMultilevel"/>
    <w:tmpl w:val="BBC4C99A"/>
    <w:lvl w:ilvl="0" w:tplc="D3E8FB2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15"/>
  </w:num>
  <w:num w:numId="5">
    <w:abstractNumId w:val="8"/>
  </w:num>
  <w:num w:numId="6">
    <w:abstractNumId w:val="16"/>
  </w:num>
  <w:num w:numId="7">
    <w:abstractNumId w:val="0"/>
  </w:num>
  <w:num w:numId="8">
    <w:abstractNumId w:val="10"/>
  </w:num>
  <w:num w:numId="9">
    <w:abstractNumId w:val="5"/>
  </w:num>
  <w:num w:numId="10">
    <w:abstractNumId w:val="2"/>
  </w:num>
  <w:num w:numId="11">
    <w:abstractNumId w:val="3"/>
  </w:num>
  <w:num w:numId="12">
    <w:abstractNumId w:val="9"/>
  </w:num>
  <w:num w:numId="13">
    <w:abstractNumId w:val="7"/>
  </w:num>
  <w:num w:numId="14">
    <w:abstractNumId w:val="6"/>
  </w:num>
  <w:num w:numId="15">
    <w:abstractNumId w:val="14"/>
  </w:num>
  <w:num w:numId="16">
    <w:abstractNumId w:val="4"/>
  </w:num>
  <w:num w:numId="1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91"/>
    <w:rsid w:val="00004701"/>
    <w:rsid w:val="00004CB2"/>
    <w:rsid w:val="000063DF"/>
    <w:rsid w:val="00011173"/>
    <w:rsid w:val="000120BA"/>
    <w:rsid w:val="00013195"/>
    <w:rsid w:val="00014985"/>
    <w:rsid w:val="000513EA"/>
    <w:rsid w:val="00055C87"/>
    <w:rsid w:val="00066F6C"/>
    <w:rsid w:val="00081C0B"/>
    <w:rsid w:val="000843CD"/>
    <w:rsid w:val="00091082"/>
    <w:rsid w:val="000B3C69"/>
    <w:rsid w:val="000C1839"/>
    <w:rsid w:val="000C275C"/>
    <w:rsid w:val="000D29E3"/>
    <w:rsid w:val="000D732D"/>
    <w:rsid w:val="000E7403"/>
    <w:rsid w:val="000F0345"/>
    <w:rsid w:val="000F288D"/>
    <w:rsid w:val="0011458E"/>
    <w:rsid w:val="001248CD"/>
    <w:rsid w:val="00127A9C"/>
    <w:rsid w:val="00137DBB"/>
    <w:rsid w:val="0014350A"/>
    <w:rsid w:val="00150EFB"/>
    <w:rsid w:val="0016024C"/>
    <w:rsid w:val="00165637"/>
    <w:rsid w:val="001A2561"/>
    <w:rsid w:val="001C0947"/>
    <w:rsid w:val="001C0966"/>
    <w:rsid w:val="001D43E5"/>
    <w:rsid w:val="001D4FF5"/>
    <w:rsid w:val="001E3D8C"/>
    <w:rsid w:val="001E5382"/>
    <w:rsid w:val="001F76BD"/>
    <w:rsid w:val="00222F56"/>
    <w:rsid w:val="00262A4B"/>
    <w:rsid w:val="00271258"/>
    <w:rsid w:val="0029284C"/>
    <w:rsid w:val="00295081"/>
    <w:rsid w:val="002B048A"/>
    <w:rsid w:val="002B5938"/>
    <w:rsid w:val="002E3BE5"/>
    <w:rsid w:val="00302AD8"/>
    <w:rsid w:val="00306354"/>
    <w:rsid w:val="003273C6"/>
    <w:rsid w:val="00333D01"/>
    <w:rsid w:val="00375B54"/>
    <w:rsid w:val="00376E06"/>
    <w:rsid w:val="003C0A39"/>
    <w:rsid w:val="003C3B29"/>
    <w:rsid w:val="003C6E9F"/>
    <w:rsid w:val="003D18BA"/>
    <w:rsid w:val="003F1F6C"/>
    <w:rsid w:val="004026AB"/>
    <w:rsid w:val="00417AA3"/>
    <w:rsid w:val="004327F8"/>
    <w:rsid w:val="0044663E"/>
    <w:rsid w:val="004919C2"/>
    <w:rsid w:val="004D2F31"/>
    <w:rsid w:val="005156C9"/>
    <w:rsid w:val="00532F36"/>
    <w:rsid w:val="0054029E"/>
    <w:rsid w:val="00546524"/>
    <w:rsid w:val="00546A91"/>
    <w:rsid w:val="00546D7A"/>
    <w:rsid w:val="005A7268"/>
    <w:rsid w:val="005B1147"/>
    <w:rsid w:val="005B1C58"/>
    <w:rsid w:val="005B4952"/>
    <w:rsid w:val="005C7A35"/>
    <w:rsid w:val="005F6F3A"/>
    <w:rsid w:val="00612BA5"/>
    <w:rsid w:val="00622AA6"/>
    <w:rsid w:val="00646FA7"/>
    <w:rsid w:val="0066432B"/>
    <w:rsid w:val="006747EB"/>
    <w:rsid w:val="006779A0"/>
    <w:rsid w:val="006B734A"/>
    <w:rsid w:val="006D3AC6"/>
    <w:rsid w:val="006F4469"/>
    <w:rsid w:val="00715B9B"/>
    <w:rsid w:val="0071675A"/>
    <w:rsid w:val="00723BC0"/>
    <w:rsid w:val="00742648"/>
    <w:rsid w:val="00750BEA"/>
    <w:rsid w:val="00762A82"/>
    <w:rsid w:val="00777A62"/>
    <w:rsid w:val="00795F68"/>
    <w:rsid w:val="007F3AEF"/>
    <w:rsid w:val="00812DF3"/>
    <w:rsid w:val="00826980"/>
    <w:rsid w:val="0082726F"/>
    <w:rsid w:val="0086368E"/>
    <w:rsid w:val="00873800"/>
    <w:rsid w:val="00893351"/>
    <w:rsid w:val="0089618A"/>
    <w:rsid w:val="0089738A"/>
    <w:rsid w:val="008A6CB6"/>
    <w:rsid w:val="008B53FD"/>
    <w:rsid w:val="008F1E79"/>
    <w:rsid w:val="008F2A5A"/>
    <w:rsid w:val="008F75AE"/>
    <w:rsid w:val="00906444"/>
    <w:rsid w:val="00921CED"/>
    <w:rsid w:val="00951785"/>
    <w:rsid w:val="009544A6"/>
    <w:rsid w:val="00956C24"/>
    <w:rsid w:val="00957EFE"/>
    <w:rsid w:val="0098509A"/>
    <w:rsid w:val="00996428"/>
    <w:rsid w:val="00997BDA"/>
    <w:rsid w:val="009A1753"/>
    <w:rsid w:val="009B0D87"/>
    <w:rsid w:val="009D1975"/>
    <w:rsid w:val="009D3ADB"/>
    <w:rsid w:val="009D52D8"/>
    <w:rsid w:val="009E1205"/>
    <w:rsid w:val="009E2B4B"/>
    <w:rsid w:val="009E3128"/>
    <w:rsid w:val="009E6F79"/>
    <w:rsid w:val="00A10791"/>
    <w:rsid w:val="00A317EB"/>
    <w:rsid w:val="00A37CA8"/>
    <w:rsid w:val="00A46DA5"/>
    <w:rsid w:val="00A51201"/>
    <w:rsid w:val="00A751F6"/>
    <w:rsid w:val="00A7711B"/>
    <w:rsid w:val="00A8220D"/>
    <w:rsid w:val="00A8261E"/>
    <w:rsid w:val="00AA1FB5"/>
    <w:rsid w:val="00AA577B"/>
    <w:rsid w:val="00AA6053"/>
    <w:rsid w:val="00AA648F"/>
    <w:rsid w:val="00AA79B5"/>
    <w:rsid w:val="00AA7DE8"/>
    <w:rsid w:val="00AC3309"/>
    <w:rsid w:val="00AD5D62"/>
    <w:rsid w:val="00AE67FA"/>
    <w:rsid w:val="00B160F9"/>
    <w:rsid w:val="00B20523"/>
    <w:rsid w:val="00B26435"/>
    <w:rsid w:val="00B321C9"/>
    <w:rsid w:val="00B41373"/>
    <w:rsid w:val="00B44466"/>
    <w:rsid w:val="00B4757B"/>
    <w:rsid w:val="00B54CDC"/>
    <w:rsid w:val="00B71F73"/>
    <w:rsid w:val="00B930C8"/>
    <w:rsid w:val="00B9745D"/>
    <w:rsid w:val="00BB07C3"/>
    <w:rsid w:val="00BC0BBD"/>
    <w:rsid w:val="00BD0267"/>
    <w:rsid w:val="00BD1E66"/>
    <w:rsid w:val="00C157A2"/>
    <w:rsid w:val="00C16561"/>
    <w:rsid w:val="00C52820"/>
    <w:rsid w:val="00C6358E"/>
    <w:rsid w:val="00C726C9"/>
    <w:rsid w:val="00C75784"/>
    <w:rsid w:val="00C834EE"/>
    <w:rsid w:val="00C96F73"/>
    <w:rsid w:val="00CA19BF"/>
    <w:rsid w:val="00CA582D"/>
    <w:rsid w:val="00CC6DC7"/>
    <w:rsid w:val="00CF65E6"/>
    <w:rsid w:val="00D024D5"/>
    <w:rsid w:val="00D0726F"/>
    <w:rsid w:val="00D27670"/>
    <w:rsid w:val="00D52468"/>
    <w:rsid w:val="00D60524"/>
    <w:rsid w:val="00D61322"/>
    <w:rsid w:val="00D613D8"/>
    <w:rsid w:val="00D7558B"/>
    <w:rsid w:val="00D81EA7"/>
    <w:rsid w:val="00D83E4B"/>
    <w:rsid w:val="00D910DE"/>
    <w:rsid w:val="00DA0888"/>
    <w:rsid w:val="00DB28DB"/>
    <w:rsid w:val="00DC3499"/>
    <w:rsid w:val="00DC5307"/>
    <w:rsid w:val="00DD544F"/>
    <w:rsid w:val="00E12192"/>
    <w:rsid w:val="00E14906"/>
    <w:rsid w:val="00E30A1E"/>
    <w:rsid w:val="00E3557B"/>
    <w:rsid w:val="00E64A12"/>
    <w:rsid w:val="00E7506E"/>
    <w:rsid w:val="00E7772F"/>
    <w:rsid w:val="00E84015"/>
    <w:rsid w:val="00E90F7E"/>
    <w:rsid w:val="00EA2AA6"/>
    <w:rsid w:val="00EA3B44"/>
    <w:rsid w:val="00EB4E7D"/>
    <w:rsid w:val="00EC08D8"/>
    <w:rsid w:val="00EE29BB"/>
    <w:rsid w:val="00EE517D"/>
    <w:rsid w:val="00EF0404"/>
    <w:rsid w:val="00EF5E28"/>
    <w:rsid w:val="00F0012D"/>
    <w:rsid w:val="00F002A8"/>
    <w:rsid w:val="00F14D4D"/>
    <w:rsid w:val="00F1528A"/>
    <w:rsid w:val="00F15E32"/>
    <w:rsid w:val="00F23B2F"/>
    <w:rsid w:val="00F51B9B"/>
    <w:rsid w:val="00F52F92"/>
    <w:rsid w:val="00F568C3"/>
    <w:rsid w:val="00F64696"/>
    <w:rsid w:val="00F70903"/>
    <w:rsid w:val="00F81691"/>
    <w:rsid w:val="00F82DCA"/>
    <w:rsid w:val="00F863DB"/>
    <w:rsid w:val="00F97A86"/>
    <w:rsid w:val="00FC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5357A-F6E8-4274-AB13-4F3AEF5D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125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0D29E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58E"/>
    <w:pPr>
      <w:ind w:left="720"/>
      <w:contextualSpacing/>
    </w:pPr>
  </w:style>
  <w:style w:type="character" w:customStyle="1" w:styleId="gstkn">
    <w:name w:val="gs_tkn"/>
    <w:basedOn w:val="DefaultParagraphFont"/>
    <w:rsid w:val="0082726F"/>
  </w:style>
  <w:style w:type="character" w:styleId="Strong">
    <w:name w:val="Strong"/>
    <w:basedOn w:val="DefaultParagraphFont"/>
    <w:uiPriority w:val="22"/>
    <w:qFormat/>
    <w:rsid w:val="00B41373"/>
    <w:rPr>
      <w:b/>
      <w:bCs/>
    </w:rPr>
  </w:style>
  <w:style w:type="paragraph" w:styleId="NormalWeb">
    <w:name w:val="Normal (Web)"/>
    <w:basedOn w:val="Normal"/>
    <w:uiPriority w:val="99"/>
    <w:unhideWhenUsed/>
    <w:rsid w:val="002B048A"/>
    <w:pPr>
      <w:spacing w:before="100" w:beforeAutospacing="1" w:after="100" w:afterAutospacing="1"/>
    </w:pPr>
  </w:style>
  <w:style w:type="character" w:styleId="Hyperlink">
    <w:name w:val="Hyperlink"/>
    <w:basedOn w:val="DefaultParagraphFont"/>
    <w:uiPriority w:val="99"/>
    <w:unhideWhenUsed/>
    <w:rsid w:val="002B048A"/>
    <w:rPr>
      <w:color w:val="0000FF"/>
      <w:u w:val="single"/>
    </w:rPr>
  </w:style>
  <w:style w:type="character" w:customStyle="1" w:styleId="Heading4Char">
    <w:name w:val="Heading 4 Char"/>
    <w:basedOn w:val="DefaultParagraphFont"/>
    <w:link w:val="Heading4"/>
    <w:uiPriority w:val="9"/>
    <w:rsid w:val="000D29E3"/>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0D29E3"/>
  </w:style>
  <w:style w:type="character" w:styleId="FollowedHyperlink">
    <w:name w:val="FollowedHyperlink"/>
    <w:basedOn w:val="DefaultParagraphFont"/>
    <w:uiPriority w:val="99"/>
    <w:semiHidden/>
    <w:unhideWhenUsed/>
    <w:rsid w:val="000D29E3"/>
    <w:rPr>
      <w:color w:val="800080"/>
      <w:u w:val="single"/>
    </w:rPr>
  </w:style>
  <w:style w:type="table" w:styleId="TableGrid">
    <w:name w:val="Table Grid"/>
    <w:basedOn w:val="TableNormal"/>
    <w:uiPriority w:val="39"/>
    <w:rsid w:val="002B5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7125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4724">
      <w:bodyDiv w:val="1"/>
      <w:marLeft w:val="0"/>
      <w:marRight w:val="0"/>
      <w:marTop w:val="0"/>
      <w:marBottom w:val="0"/>
      <w:divBdr>
        <w:top w:val="none" w:sz="0" w:space="0" w:color="auto"/>
        <w:left w:val="none" w:sz="0" w:space="0" w:color="auto"/>
        <w:bottom w:val="none" w:sz="0" w:space="0" w:color="auto"/>
        <w:right w:val="none" w:sz="0" w:space="0" w:color="auto"/>
      </w:divBdr>
    </w:div>
    <w:div w:id="86312997">
      <w:bodyDiv w:val="1"/>
      <w:marLeft w:val="0"/>
      <w:marRight w:val="0"/>
      <w:marTop w:val="0"/>
      <w:marBottom w:val="0"/>
      <w:divBdr>
        <w:top w:val="none" w:sz="0" w:space="0" w:color="auto"/>
        <w:left w:val="none" w:sz="0" w:space="0" w:color="auto"/>
        <w:bottom w:val="none" w:sz="0" w:space="0" w:color="auto"/>
        <w:right w:val="none" w:sz="0" w:space="0" w:color="auto"/>
      </w:divBdr>
    </w:div>
    <w:div w:id="301348444">
      <w:bodyDiv w:val="1"/>
      <w:marLeft w:val="0"/>
      <w:marRight w:val="0"/>
      <w:marTop w:val="0"/>
      <w:marBottom w:val="0"/>
      <w:divBdr>
        <w:top w:val="none" w:sz="0" w:space="0" w:color="auto"/>
        <w:left w:val="none" w:sz="0" w:space="0" w:color="auto"/>
        <w:bottom w:val="none" w:sz="0" w:space="0" w:color="auto"/>
        <w:right w:val="none" w:sz="0" w:space="0" w:color="auto"/>
      </w:divBdr>
    </w:div>
    <w:div w:id="424040123">
      <w:bodyDiv w:val="1"/>
      <w:marLeft w:val="0"/>
      <w:marRight w:val="0"/>
      <w:marTop w:val="0"/>
      <w:marBottom w:val="0"/>
      <w:divBdr>
        <w:top w:val="none" w:sz="0" w:space="0" w:color="auto"/>
        <w:left w:val="none" w:sz="0" w:space="0" w:color="auto"/>
        <w:bottom w:val="none" w:sz="0" w:space="0" w:color="auto"/>
        <w:right w:val="none" w:sz="0" w:space="0" w:color="auto"/>
      </w:divBdr>
      <w:divsChild>
        <w:div w:id="781000914">
          <w:marLeft w:val="0"/>
          <w:marRight w:val="0"/>
          <w:marTop w:val="240"/>
          <w:marBottom w:val="240"/>
          <w:divBdr>
            <w:top w:val="single" w:sz="2" w:space="0" w:color="auto"/>
            <w:left w:val="single" w:sz="2" w:space="0" w:color="auto"/>
            <w:bottom w:val="single" w:sz="2" w:space="0" w:color="auto"/>
            <w:right w:val="single" w:sz="2" w:space="0" w:color="auto"/>
          </w:divBdr>
        </w:div>
      </w:divsChild>
    </w:div>
    <w:div w:id="527989582">
      <w:bodyDiv w:val="1"/>
      <w:marLeft w:val="0"/>
      <w:marRight w:val="0"/>
      <w:marTop w:val="0"/>
      <w:marBottom w:val="0"/>
      <w:divBdr>
        <w:top w:val="none" w:sz="0" w:space="0" w:color="auto"/>
        <w:left w:val="none" w:sz="0" w:space="0" w:color="auto"/>
        <w:bottom w:val="none" w:sz="0" w:space="0" w:color="auto"/>
        <w:right w:val="none" w:sz="0" w:space="0" w:color="auto"/>
      </w:divBdr>
    </w:div>
    <w:div w:id="574625881">
      <w:bodyDiv w:val="1"/>
      <w:marLeft w:val="0"/>
      <w:marRight w:val="0"/>
      <w:marTop w:val="0"/>
      <w:marBottom w:val="0"/>
      <w:divBdr>
        <w:top w:val="none" w:sz="0" w:space="0" w:color="auto"/>
        <w:left w:val="none" w:sz="0" w:space="0" w:color="auto"/>
        <w:bottom w:val="none" w:sz="0" w:space="0" w:color="auto"/>
        <w:right w:val="none" w:sz="0" w:space="0" w:color="auto"/>
      </w:divBdr>
    </w:div>
    <w:div w:id="584534095">
      <w:bodyDiv w:val="1"/>
      <w:marLeft w:val="0"/>
      <w:marRight w:val="0"/>
      <w:marTop w:val="0"/>
      <w:marBottom w:val="0"/>
      <w:divBdr>
        <w:top w:val="none" w:sz="0" w:space="0" w:color="auto"/>
        <w:left w:val="none" w:sz="0" w:space="0" w:color="auto"/>
        <w:bottom w:val="none" w:sz="0" w:space="0" w:color="auto"/>
        <w:right w:val="none" w:sz="0" w:space="0" w:color="auto"/>
      </w:divBdr>
      <w:divsChild>
        <w:div w:id="664819624">
          <w:marLeft w:val="0"/>
          <w:marRight w:val="0"/>
          <w:marTop w:val="0"/>
          <w:marBottom w:val="0"/>
          <w:divBdr>
            <w:top w:val="none" w:sz="0" w:space="0" w:color="auto"/>
            <w:left w:val="none" w:sz="0" w:space="0" w:color="auto"/>
            <w:bottom w:val="none" w:sz="0" w:space="0" w:color="auto"/>
            <w:right w:val="none" w:sz="0" w:space="0" w:color="auto"/>
          </w:divBdr>
          <w:divsChild>
            <w:div w:id="159124941">
              <w:marLeft w:val="0"/>
              <w:marRight w:val="0"/>
              <w:marTop w:val="720"/>
              <w:marBottom w:val="720"/>
              <w:divBdr>
                <w:top w:val="single" w:sz="6" w:space="0" w:color="E1E2E6"/>
                <w:left w:val="single" w:sz="6" w:space="0" w:color="E1E2E6"/>
                <w:bottom w:val="single" w:sz="6" w:space="0" w:color="E1E2E6"/>
                <w:right w:val="single" w:sz="6" w:space="0" w:color="E1E2E6"/>
              </w:divBdr>
              <w:divsChild>
                <w:div w:id="1825506868">
                  <w:marLeft w:val="0"/>
                  <w:marRight w:val="0"/>
                  <w:marTop w:val="0"/>
                  <w:marBottom w:val="0"/>
                  <w:divBdr>
                    <w:top w:val="none" w:sz="0" w:space="0" w:color="auto"/>
                    <w:left w:val="none" w:sz="0" w:space="0" w:color="auto"/>
                    <w:bottom w:val="none" w:sz="0" w:space="0" w:color="auto"/>
                    <w:right w:val="none" w:sz="0" w:space="0" w:color="auto"/>
                  </w:divBdr>
                </w:div>
              </w:divsChild>
            </w:div>
            <w:div w:id="285505261">
              <w:marLeft w:val="0"/>
              <w:marRight w:val="0"/>
              <w:marTop w:val="720"/>
              <w:marBottom w:val="720"/>
              <w:divBdr>
                <w:top w:val="single" w:sz="6" w:space="0" w:color="E1E2E6"/>
                <w:left w:val="single" w:sz="6" w:space="0" w:color="E1E2E6"/>
                <w:bottom w:val="single" w:sz="6" w:space="0" w:color="E1E2E6"/>
                <w:right w:val="single" w:sz="6" w:space="0" w:color="E1E2E6"/>
              </w:divBdr>
              <w:divsChild>
                <w:div w:id="588389175">
                  <w:marLeft w:val="0"/>
                  <w:marRight w:val="0"/>
                  <w:marTop w:val="0"/>
                  <w:marBottom w:val="0"/>
                  <w:divBdr>
                    <w:top w:val="none" w:sz="0" w:space="0" w:color="auto"/>
                    <w:left w:val="none" w:sz="0" w:space="0" w:color="auto"/>
                    <w:bottom w:val="none" w:sz="0" w:space="0" w:color="auto"/>
                    <w:right w:val="none" w:sz="0" w:space="0" w:color="auto"/>
                  </w:divBdr>
                </w:div>
              </w:divsChild>
            </w:div>
            <w:div w:id="1259867754">
              <w:marLeft w:val="0"/>
              <w:marRight w:val="0"/>
              <w:marTop w:val="0"/>
              <w:marBottom w:val="0"/>
              <w:divBdr>
                <w:top w:val="none" w:sz="0" w:space="0" w:color="auto"/>
                <w:left w:val="none" w:sz="0" w:space="0" w:color="auto"/>
                <w:bottom w:val="none" w:sz="0" w:space="0" w:color="auto"/>
                <w:right w:val="none" w:sz="0" w:space="0" w:color="auto"/>
              </w:divBdr>
              <w:divsChild>
                <w:div w:id="89547495">
                  <w:marLeft w:val="0"/>
                  <w:marRight w:val="0"/>
                  <w:marTop w:val="0"/>
                  <w:marBottom w:val="0"/>
                  <w:divBdr>
                    <w:top w:val="none" w:sz="0" w:space="0" w:color="auto"/>
                    <w:left w:val="none" w:sz="0" w:space="0" w:color="auto"/>
                    <w:bottom w:val="none" w:sz="0" w:space="0" w:color="auto"/>
                    <w:right w:val="none" w:sz="0" w:space="0" w:color="auto"/>
                  </w:divBdr>
                </w:div>
              </w:divsChild>
            </w:div>
            <w:div w:id="1957759669">
              <w:marLeft w:val="0"/>
              <w:marRight w:val="0"/>
              <w:marTop w:val="0"/>
              <w:marBottom w:val="0"/>
              <w:divBdr>
                <w:top w:val="none" w:sz="0" w:space="0" w:color="auto"/>
                <w:left w:val="none" w:sz="0" w:space="0" w:color="auto"/>
                <w:bottom w:val="none" w:sz="0" w:space="0" w:color="auto"/>
                <w:right w:val="none" w:sz="0" w:space="0" w:color="auto"/>
              </w:divBdr>
              <w:divsChild>
                <w:div w:id="232013695">
                  <w:marLeft w:val="0"/>
                  <w:marRight w:val="0"/>
                  <w:marTop w:val="0"/>
                  <w:marBottom w:val="0"/>
                  <w:divBdr>
                    <w:top w:val="none" w:sz="0" w:space="0" w:color="auto"/>
                    <w:left w:val="none" w:sz="0" w:space="0" w:color="auto"/>
                    <w:bottom w:val="none" w:sz="0" w:space="0" w:color="auto"/>
                    <w:right w:val="none" w:sz="0" w:space="0" w:color="auto"/>
                  </w:divBdr>
                </w:div>
              </w:divsChild>
            </w:div>
            <w:div w:id="640040845">
              <w:marLeft w:val="0"/>
              <w:marRight w:val="0"/>
              <w:marTop w:val="0"/>
              <w:marBottom w:val="0"/>
              <w:divBdr>
                <w:top w:val="none" w:sz="0" w:space="0" w:color="auto"/>
                <w:left w:val="none" w:sz="0" w:space="0" w:color="auto"/>
                <w:bottom w:val="none" w:sz="0" w:space="0" w:color="auto"/>
                <w:right w:val="none" w:sz="0" w:space="0" w:color="auto"/>
              </w:divBdr>
              <w:divsChild>
                <w:div w:id="129991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8147">
          <w:marLeft w:val="0"/>
          <w:marRight w:val="0"/>
          <w:marTop w:val="0"/>
          <w:marBottom w:val="0"/>
          <w:divBdr>
            <w:top w:val="none" w:sz="0" w:space="0" w:color="auto"/>
            <w:left w:val="none" w:sz="0" w:space="0" w:color="auto"/>
            <w:bottom w:val="none" w:sz="0" w:space="0" w:color="auto"/>
            <w:right w:val="none" w:sz="0" w:space="0" w:color="auto"/>
          </w:divBdr>
          <w:divsChild>
            <w:div w:id="15840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02815">
      <w:bodyDiv w:val="1"/>
      <w:marLeft w:val="0"/>
      <w:marRight w:val="0"/>
      <w:marTop w:val="0"/>
      <w:marBottom w:val="0"/>
      <w:divBdr>
        <w:top w:val="none" w:sz="0" w:space="0" w:color="auto"/>
        <w:left w:val="none" w:sz="0" w:space="0" w:color="auto"/>
        <w:bottom w:val="none" w:sz="0" w:space="0" w:color="auto"/>
        <w:right w:val="none" w:sz="0" w:space="0" w:color="auto"/>
      </w:divBdr>
    </w:div>
    <w:div w:id="641882384">
      <w:bodyDiv w:val="1"/>
      <w:marLeft w:val="0"/>
      <w:marRight w:val="0"/>
      <w:marTop w:val="0"/>
      <w:marBottom w:val="0"/>
      <w:divBdr>
        <w:top w:val="none" w:sz="0" w:space="0" w:color="auto"/>
        <w:left w:val="none" w:sz="0" w:space="0" w:color="auto"/>
        <w:bottom w:val="none" w:sz="0" w:space="0" w:color="auto"/>
        <w:right w:val="none" w:sz="0" w:space="0" w:color="auto"/>
      </w:divBdr>
    </w:div>
    <w:div w:id="653922250">
      <w:bodyDiv w:val="1"/>
      <w:marLeft w:val="0"/>
      <w:marRight w:val="0"/>
      <w:marTop w:val="0"/>
      <w:marBottom w:val="0"/>
      <w:divBdr>
        <w:top w:val="none" w:sz="0" w:space="0" w:color="auto"/>
        <w:left w:val="none" w:sz="0" w:space="0" w:color="auto"/>
        <w:bottom w:val="none" w:sz="0" w:space="0" w:color="auto"/>
        <w:right w:val="none" w:sz="0" w:space="0" w:color="auto"/>
      </w:divBdr>
    </w:div>
    <w:div w:id="680740926">
      <w:bodyDiv w:val="1"/>
      <w:marLeft w:val="0"/>
      <w:marRight w:val="0"/>
      <w:marTop w:val="0"/>
      <w:marBottom w:val="0"/>
      <w:divBdr>
        <w:top w:val="none" w:sz="0" w:space="0" w:color="auto"/>
        <w:left w:val="none" w:sz="0" w:space="0" w:color="auto"/>
        <w:bottom w:val="none" w:sz="0" w:space="0" w:color="auto"/>
        <w:right w:val="none" w:sz="0" w:space="0" w:color="auto"/>
      </w:divBdr>
      <w:divsChild>
        <w:div w:id="246153435">
          <w:marLeft w:val="0"/>
          <w:marRight w:val="0"/>
          <w:marTop w:val="0"/>
          <w:marBottom w:val="0"/>
          <w:divBdr>
            <w:top w:val="none" w:sz="0" w:space="0" w:color="auto"/>
            <w:left w:val="none" w:sz="0" w:space="0" w:color="auto"/>
            <w:bottom w:val="none" w:sz="0" w:space="0" w:color="auto"/>
            <w:right w:val="none" w:sz="0" w:space="0" w:color="auto"/>
          </w:divBdr>
        </w:div>
        <w:div w:id="1348748099">
          <w:marLeft w:val="0"/>
          <w:marRight w:val="0"/>
          <w:marTop w:val="0"/>
          <w:marBottom w:val="0"/>
          <w:divBdr>
            <w:top w:val="none" w:sz="0" w:space="0" w:color="auto"/>
            <w:left w:val="none" w:sz="0" w:space="0" w:color="auto"/>
            <w:bottom w:val="none" w:sz="0" w:space="0" w:color="auto"/>
            <w:right w:val="none" w:sz="0" w:space="0" w:color="auto"/>
          </w:divBdr>
          <w:divsChild>
            <w:div w:id="1768885548">
              <w:marLeft w:val="0"/>
              <w:marRight w:val="0"/>
              <w:marTop w:val="0"/>
              <w:marBottom w:val="0"/>
              <w:divBdr>
                <w:top w:val="none" w:sz="0" w:space="0" w:color="auto"/>
                <w:left w:val="none" w:sz="0" w:space="0" w:color="auto"/>
                <w:bottom w:val="none" w:sz="0" w:space="0" w:color="auto"/>
                <w:right w:val="none" w:sz="0" w:space="0" w:color="auto"/>
              </w:divBdr>
              <w:divsChild>
                <w:div w:id="760418998">
                  <w:marLeft w:val="0"/>
                  <w:marRight w:val="0"/>
                  <w:marTop w:val="0"/>
                  <w:marBottom w:val="0"/>
                  <w:divBdr>
                    <w:top w:val="none" w:sz="0" w:space="0" w:color="auto"/>
                    <w:left w:val="none" w:sz="0" w:space="0" w:color="auto"/>
                    <w:bottom w:val="none" w:sz="0" w:space="0" w:color="auto"/>
                    <w:right w:val="none" w:sz="0" w:space="0" w:color="auto"/>
                  </w:divBdr>
                  <w:divsChild>
                    <w:div w:id="11383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71533">
          <w:marLeft w:val="0"/>
          <w:marRight w:val="0"/>
          <w:marTop w:val="0"/>
          <w:marBottom w:val="0"/>
          <w:divBdr>
            <w:top w:val="none" w:sz="0" w:space="0" w:color="auto"/>
            <w:left w:val="none" w:sz="0" w:space="0" w:color="auto"/>
            <w:bottom w:val="none" w:sz="0" w:space="0" w:color="auto"/>
            <w:right w:val="none" w:sz="0" w:space="0" w:color="auto"/>
          </w:divBdr>
        </w:div>
        <w:div w:id="1421559979">
          <w:marLeft w:val="0"/>
          <w:marRight w:val="0"/>
          <w:marTop w:val="0"/>
          <w:marBottom w:val="0"/>
          <w:divBdr>
            <w:top w:val="none" w:sz="0" w:space="0" w:color="auto"/>
            <w:left w:val="none" w:sz="0" w:space="0" w:color="auto"/>
            <w:bottom w:val="none" w:sz="0" w:space="0" w:color="auto"/>
            <w:right w:val="none" w:sz="0" w:space="0" w:color="auto"/>
          </w:divBdr>
          <w:divsChild>
            <w:div w:id="1591503488">
              <w:marLeft w:val="0"/>
              <w:marRight w:val="0"/>
              <w:marTop w:val="0"/>
              <w:marBottom w:val="0"/>
              <w:divBdr>
                <w:top w:val="none" w:sz="0" w:space="0" w:color="auto"/>
                <w:left w:val="none" w:sz="0" w:space="0" w:color="auto"/>
                <w:bottom w:val="none" w:sz="0" w:space="0" w:color="auto"/>
                <w:right w:val="none" w:sz="0" w:space="0" w:color="auto"/>
              </w:divBdr>
              <w:divsChild>
                <w:div w:id="821309055">
                  <w:marLeft w:val="0"/>
                  <w:marRight w:val="0"/>
                  <w:marTop w:val="0"/>
                  <w:marBottom w:val="0"/>
                  <w:divBdr>
                    <w:top w:val="none" w:sz="0" w:space="0" w:color="auto"/>
                    <w:left w:val="none" w:sz="0" w:space="0" w:color="auto"/>
                    <w:bottom w:val="none" w:sz="0" w:space="0" w:color="auto"/>
                    <w:right w:val="none" w:sz="0" w:space="0" w:color="auto"/>
                  </w:divBdr>
                  <w:divsChild>
                    <w:div w:id="6853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03931">
          <w:marLeft w:val="0"/>
          <w:marRight w:val="0"/>
          <w:marTop w:val="0"/>
          <w:marBottom w:val="0"/>
          <w:divBdr>
            <w:top w:val="none" w:sz="0" w:space="0" w:color="auto"/>
            <w:left w:val="none" w:sz="0" w:space="0" w:color="auto"/>
            <w:bottom w:val="none" w:sz="0" w:space="0" w:color="auto"/>
            <w:right w:val="none" w:sz="0" w:space="0" w:color="auto"/>
          </w:divBdr>
          <w:divsChild>
            <w:div w:id="1055086326">
              <w:marLeft w:val="0"/>
              <w:marRight w:val="0"/>
              <w:marTop w:val="0"/>
              <w:marBottom w:val="0"/>
              <w:divBdr>
                <w:top w:val="none" w:sz="0" w:space="0" w:color="auto"/>
                <w:left w:val="none" w:sz="0" w:space="0" w:color="auto"/>
                <w:bottom w:val="none" w:sz="0" w:space="0" w:color="auto"/>
                <w:right w:val="none" w:sz="0" w:space="0" w:color="auto"/>
              </w:divBdr>
              <w:divsChild>
                <w:div w:id="1057435947">
                  <w:marLeft w:val="0"/>
                  <w:marRight w:val="0"/>
                  <w:marTop w:val="0"/>
                  <w:marBottom w:val="0"/>
                  <w:divBdr>
                    <w:top w:val="none" w:sz="0" w:space="0" w:color="auto"/>
                    <w:left w:val="none" w:sz="0" w:space="0" w:color="auto"/>
                    <w:bottom w:val="none" w:sz="0" w:space="0" w:color="auto"/>
                    <w:right w:val="none" w:sz="0" w:space="0" w:color="auto"/>
                  </w:divBdr>
                  <w:divsChild>
                    <w:div w:id="1446268581">
                      <w:marLeft w:val="0"/>
                      <w:marRight w:val="0"/>
                      <w:marTop w:val="0"/>
                      <w:marBottom w:val="0"/>
                      <w:divBdr>
                        <w:top w:val="single" w:sz="6" w:space="3" w:color="FFFFFF"/>
                        <w:left w:val="single" w:sz="6" w:space="3" w:color="FFFFFF"/>
                        <w:bottom w:val="single" w:sz="6" w:space="3" w:color="FFFFFF"/>
                        <w:right w:val="single" w:sz="6" w:space="3" w:color="FFFFFF"/>
                      </w:divBdr>
                      <w:divsChild>
                        <w:div w:id="14503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40417">
                  <w:marLeft w:val="0"/>
                  <w:marRight w:val="0"/>
                  <w:marTop w:val="0"/>
                  <w:marBottom w:val="0"/>
                  <w:divBdr>
                    <w:top w:val="single" w:sz="6" w:space="2" w:color="FFFFFF"/>
                    <w:left w:val="single" w:sz="6" w:space="3" w:color="FFFFFF"/>
                    <w:bottom w:val="single" w:sz="6" w:space="2" w:color="FFFFFF"/>
                    <w:right w:val="single" w:sz="6" w:space="6" w:color="FFFFFF"/>
                  </w:divBdr>
                  <w:divsChild>
                    <w:div w:id="16635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68907">
          <w:marLeft w:val="0"/>
          <w:marRight w:val="0"/>
          <w:marTop w:val="0"/>
          <w:marBottom w:val="0"/>
          <w:divBdr>
            <w:top w:val="none" w:sz="0" w:space="0" w:color="auto"/>
            <w:left w:val="none" w:sz="0" w:space="0" w:color="auto"/>
            <w:bottom w:val="none" w:sz="0" w:space="0" w:color="auto"/>
            <w:right w:val="none" w:sz="0" w:space="0" w:color="auto"/>
          </w:divBdr>
        </w:div>
        <w:div w:id="2007434243">
          <w:marLeft w:val="0"/>
          <w:marRight w:val="0"/>
          <w:marTop w:val="0"/>
          <w:marBottom w:val="0"/>
          <w:divBdr>
            <w:top w:val="none" w:sz="0" w:space="0" w:color="auto"/>
            <w:left w:val="none" w:sz="0" w:space="0" w:color="auto"/>
            <w:bottom w:val="none" w:sz="0" w:space="0" w:color="auto"/>
            <w:right w:val="none" w:sz="0" w:space="0" w:color="auto"/>
          </w:divBdr>
        </w:div>
        <w:div w:id="1590044712">
          <w:marLeft w:val="0"/>
          <w:marRight w:val="0"/>
          <w:marTop w:val="0"/>
          <w:marBottom w:val="0"/>
          <w:divBdr>
            <w:top w:val="none" w:sz="0" w:space="0" w:color="auto"/>
            <w:left w:val="none" w:sz="0" w:space="0" w:color="auto"/>
            <w:bottom w:val="none" w:sz="0" w:space="0" w:color="auto"/>
            <w:right w:val="none" w:sz="0" w:space="0" w:color="auto"/>
          </w:divBdr>
        </w:div>
        <w:div w:id="635529191">
          <w:marLeft w:val="0"/>
          <w:marRight w:val="0"/>
          <w:marTop w:val="0"/>
          <w:marBottom w:val="0"/>
          <w:divBdr>
            <w:top w:val="none" w:sz="0" w:space="0" w:color="auto"/>
            <w:left w:val="none" w:sz="0" w:space="0" w:color="auto"/>
            <w:bottom w:val="none" w:sz="0" w:space="0" w:color="auto"/>
            <w:right w:val="none" w:sz="0" w:space="0" w:color="auto"/>
          </w:divBdr>
        </w:div>
        <w:div w:id="193276855">
          <w:marLeft w:val="0"/>
          <w:marRight w:val="0"/>
          <w:marTop w:val="0"/>
          <w:marBottom w:val="0"/>
          <w:divBdr>
            <w:top w:val="none" w:sz="0" w:space="0" w:color="auto"/>
            <w:left w:val="none" w:sz="0" w:space="0" w:color="auto"/>
            <w:bottom w:val="none" w:sz="0" w:space="0" w:color="auto"/>
            <w:right w:val="none" w:sz="0" w:space="0" w:color="auto"/>
          </w:divBdr>
          <w:divsChild>
            <w:div w:id="1008092842">
              <w:marLeft w:val="0"/>
              <w:marRight w:val="0"/>
              <w:marTop w:val="0"/>
              <w:marBottom w:val="0"/>
              <w:divBdr>
                <w:top w:val="none" w:sz="0" w:space="0" w:color="auto"/>
                <w:left w:val="none" w:sz="0" w:space="0" w:color="auto"/>
                <w:bottom w:val="none" w:sz="0" w:space="0" w:color="auto"/>
                <w:right w:val="none" w:sz="0" w:space="0" w:color="auto"/>
              </w:divBdr>
              <w:divsChild>
                <w:div w:id="1115950619">
                  <w:marLeft w:val="0"/>
                  <w:marRight w:val="0"/>
                  <w:marTop w:val="0"/>
                  <w:marBottom w:val="0"/>
                  <w:divBdr>
                    <w:top w:val="none" w:sz="0" w:space="0" w:color="auto"/>
                    <w:left w:val="none" w:sz="0" w:space="0" w:color="auto"/>
                    <w:bottom w:val="none" w:sz="0" w:space="0" w:color="auto"/>
                    <w:right w:val="none" w:sz="0" w:space="0" w:color="auto"/>
                  </w:divBdr>
                  <w:divsChild>
                    <w:div w:id="4869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10982">
          <w:marLeft w:val="0"/>
          <w:marRight w:val="0"/>
          <w:marTop w:val="0"/>
          <w:marBottom w:val="0"/>
          <w:divBdr>
            <w:top w:val="none" w:sz="0" w:space="0" w:color="auto"/>
            <w:left w:val="none" w:sz="0" w:space="0" w:color="auto"/>
            <w:bottom w:val="none" w:sz="0" w:space="0" w:color="auto"/>
            <w:right w:val="none" w:sz="0" w:space="0" w:color="auto"/>
          </w:divBdr>
          <w:divsChild>
            <w:div w:id="1718778281">
              <w:marLeft w:val="0"/>
              <w:marRight w:val="0"/>
              <w:marTop w:val="0"/>
              <w:marBottom w:val="0"/>
              <w:divBdr>
                <w:top w:val="none" w:sz="0" w:space="0" w:color="auto"/>
                <w:left w:val="none" w:sz="0" w:space="0" w:color="auto"/>
                <w:bottom w:val="none" w:sz="0" w:space="0" w:color="auto"/>
                <w:right w:val="none" w:sz="0" w:space="0" w:color="auto"/>
              </w:divBdr>
              <w:divsChild>
                <w:div w:id="1488933779">
                  <w:marLeft w:val="0"/>
                  <w:marRight w:val="0"/>
                  <w:marTop w:val="0"/>
                  <w:marBottom w:val="0"/>
                  <w:divBdr>
                    <w:top w:val="none" w:sz="0" w:space="0" w:color="auto"/>
                    <w:left w:val="none" w:sz="0" w:space="0" w:color="auto"/>
                    <w:bottom w:val="none" w:sz="0" w:space="0" w:color="auto"/>
                    <w:right w:val="none" w:sz="0" w:space="0" w:color="auto"/>
                  </w:divBdr>
                  <w:divsChild>
                    <w:div w:id="1373991939">
                      <w:marLeft w:val="0"/>
                      <w:marRight w:val="0"/>
                      <w:marTop w:val="0"/>
                      <w:marBottom w:val="0"/>
                      <w:divBdr>
                        <w:top w:val="single" w:sz="6" w:space="3" w:color="FFFFFF"/>
                        <w:left w:val="single" w:sz="6" w:space="3" w:color="FFFFFF"/>
                        <w:bottom w:val="single" w:sz="6" w:space="3" w:color="FFFFFF"/>
                        <w:right w:val="single" w:sz="6" w:space="3" w:color="FFFFFF"/>
                      </w:divBdr>
                      <w:divsChild>
                        <w:div w:id="358748457">
                          <w:marLeft w:val="0"/>
                          <w:marRight w:val="0"/>
                          <w:marTop w:val="0"/>
                          <w:marBottom w:val="0"/>
                          <w:divBdr>
                            <w:top w:val="none" w:sz="0" w:space="0" w:color="auto"/>
                            <w:left w:val="none" w:sz="0" w:space="0" w:color="auto"/>
                            <w:bottom w:val="none" w:sz="0" w:space="0" w:color="auto"/>
                            <w:right w:val="none" w:sz="0" w:space="0" w:color="auto"/>
                          </w:divBdr>
                        </w:div>
                      </w:divsChild>
                    </w:div>
                    <w:div w:id="240061810">
                      <w:marLeft w:val="0"/>
                      <w:marRight w:val="0"/>
                      <w:marTop w:val="0"/>
                      <w:marBottom w:val="0"/>
                      <w:divBdr>
                        <w:top w:val="single" w:sz="6" w:space="3" w:color="FFFFFF"/>
                        <w:left w:val="single" w:sz="6" w:space="3" w:color="FFFFFF"/>
                        <w:bottom w:val="single" w:sz="6" w:space="3" w:color="FFFFFF"/>
                        <w:right w:val="single" w:sz="6" w:space="3" w:color="FFFFFF"/>
                      </w:divBdr>
                      <w:divsChild>
                        <w:div w:id="7936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1508">
                  <w:marLeft w:val="0"/>
                  <w:marRight w:val="0"/>
                  <w:marTop w:val="0"/>
                  <w:marBottom w:val="0"/>
                  <w:divBdr>
                    <w:top w:val="single" w:sz="6" w:space="2" w:color="FFFFFF"/>
                    <w:left w:val="single" w:sz="6" w:space="3" w:color="FFFFFF"/>
                    <w:bottom w:val="single" w:sz="6" w:space="2" w:color="FFFFFF"/>
                    <w:right w:val="single" w:sz="6" w:space="6" w:color="FFFFFF"/>
                  </w:divBdr>
                  <w:divsChild>
                    <w:div w:id="12368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4012">
          <w:marLeft w:val="0"/>
          <w:marRight w:val="0"/>
          <w:marTop w:val="0"/>
          <w:marBottom w:val="0"/>
          <w:divBdr>
            <w:top w:val="none" w:sz="0" w:space="0" w:color="auto"/>
            <w:left w:val="none" w:sz="0" w:space="0" w:color="auto"/>
            <w:bottom w:val="none" w:sz="0" w:space="0" w:color="auto"/>
            <w:right w:val="none" w:sz="0" w:space="0" w:color="auto"/>
          </w:divBdr>
        </w:div>
        <w:div w:id="1621450351">
          <w:marLeft w:val="0"/>
          <w:marRight w:val="0"/>
          <w:marTop w:val="0"/>
          <w:marBottom w:val="0"/>
          <w:divBdr>
            <w:top w:val="none" w:sz="0" w:space="0" w:color="auto"/>
            <w:left w:val="none" w:sz="0" w:space="0" w:color="auto"/>
            <w:bottom w:val="none" w:sz="0" w:space="0" w:color="auto"/>
            <w:right w:val="none" w:sz="0" w:space="0" w:color="auto"/>
          </w:divBdr>
        </w:div>
        <w:div w:id="1099957420">
          <w:marLeft w:val="0"/>
          <w:marRight w:val="0"/>
          <w:marTop w:val="0"/>
          <w:marBottom w:val="0"/>
          <w:divBdr>
            <w:top w:val="none" w:sz="0" w:space="0" w:color="auto"/>
            <w:left w:val="none" w:sz="0" w:space="0" w:color="auto"/>
            <w:bottom w:val="none" w:sz="0" w:space="0" w:color="auto"/>
            <w:right w:val="none" w:sz="0" w:space="0" w:color="auto"/>
          </w:divBdr>
        </w:div>
        <w:div w:id="2135128180">
          <w:marLeft w:val="0"/>
          <w:marRight w:val="0"/>
          <w:marTop w:val="0"/>
          <w:marBottom w:val="0"/>
          <w:divBdr>
            <w:top w:val="none" w:sz="0" w:space="0" w:color="auto"/>
            <w:left w:val="none" w:sz="0" w:space="0" w:color="auto"/>
            <w:bottom w:val="none" w:sz="0" w:space="0" w:color="auto"/>
            <w:right w:val="none" w:sz="0" w:space="0" w:color="auto"/>
          </w:divBdr>
        </w:div>
        <w:div w:id="669915386">
          <w:marLeft w:val="0"/>
          <w:marRight w:val="0"/>
          <w:marTop w:val="0"/>
          <w:marBottom w:val="0"/>
          <w:divBdr>
            <w:top w:val="none" w:sz="0" w:space="0" w:color="auto"/>
            <w:left w:val="none" w:sz="0" w:space="0" w:color="auto"/>
            <w:bottom w:val="none" w:sz="0" w:space="0" w:color="auto"/>
            <w:right w:val="none" w:sz="0" w:space="0" w:color="auto"/>
          </w:divBdr>
        </w:div>
        <w:div w:id="677315501">
          <w:marLeft w:val="0"/>
          <w:marRight w:val="0"/>
          <w:marTop w:val="0"/>
          <w:marBottom w:val="0"/>
          <w:divBdr>
            <w:top w:val="none" w:sz="0" w:space="0" w:color="auto"/>
            <w:left w:val="none" w:sz="0" w:space="0" w:color="auto"/>
            <w:bottom w:val="none" w:sz="0" w:space="0" w:color="auto"/>
            <w:right w:val="none" w:sz="0" w:space="0" w:color="auto"/>
          </w:divBdr>
        </w:div>
        <w:div w:id="1085298312">
          <w:marLeft w:val="0"/>
          <w:marRight w:val="0"/>
          <w:marTop w:val="0"/>
          <w:marBottom w:val="0"/>
          <w:divBdr>
            <w:top w:val="none" w:sz="0" w:space="0" w:color="auto"/>
            <w:left w:val="none" w:sz="0" w:space="0" w:color="auto"/>
            <w:bottom w:val="none" w:sz="0" w:space="0" w:color="auto"/>
            <w:right w:val="none" w:sz="0" w:space="0" w:color="auto"/>
          </w:divBdr>
          <w:divsChild>
            <w:div w:id="1426341454">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sChild>
                    <w:div w:id="18485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61309">
          <w:marLeft w:val="0"/>
          <w:marRight w:val="0"/>
          <w:marTop w:val="0"/>
          <w:marBottom w:val="0"/>
          <w:divBdr>
            <w:top w:val="none" w:sz="0" w:space="0" w:color="auto"/>
            <w:left w:val="none" w:sz="0" w:space="0" w:color="auto"/>
            <w:bottom w:val="none" w:sz="0" w:space="0" w:color="auto"/>
            <w:right w:val="none" w:sz="0" w:space="0" w:color="auto"/>
          </w:divBdr>
          <w:divsChild>
            <w:div w:id="792482860">
              <w:marLeft w:val="0"/>
              <w:marRight w:val="0"/>
              <w:marTop w:val="0"/>
              <w:marBottom w:val="0"/>
              <w:divBdr>
                <w:top w:val="none" w:sz="0" w:space="0" w:color="auto"/>
                <w:left w:val="none" w:sz="0" w:space="0" w:color="auto"/>
                <w:bottom w:val="none" w:sz="0" w:space="0" w:color="auto"/>
                <w:right w:val="none" w:sz="0" w:space="0" w:color="auto"/>
              </w:divBdr>
              <w:divsChild>
                <w:div w:id="533999253">
                  <w:marLeft w:val="0"/>
                  <w:marRight w:val="0"/>
                  <w:marTop w:val="0"/>
                  <w:marBottom w:val="0"/>
                  <w:divBdr>
                    <w:top w:val="none" w:sz="0" w:space="0" w:color="auto"/>
                    <w:left w:val="none" w:sz="0" w:space="0" w:color="auto"/>
                    <w:bottom w:val="none" w:sz="0" w:space="0" w:color="auto"/>
                    <w:right w:val="none" w:sz="0" w:space="0" w:color="auto"/>
                  </w:divBdr>
                  <w:divsChild>
                    <w:div w:id="1797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1572">
          <w:marLeft w:val="0"/>
          <w:marRight w:val="0"/>
          <w:marTop w:val="0"/>
          <w:marBottom w:val="0"/>
          <w:divBdr>
            <w:top w:val="none" w:sz="0" w:space="0" w:color="auto"/>
            <w:left w:val="none" w:sz="0" w:space="0" w:color="auto"/>
            <w:bottom w:val="none" w:sz="0" w:space="0" w:color="auto"/>
            <w:right w:val="none" w:sz="0" w:space="0" w:color="auto"/>
          </w:divBdr>
          <w:divsChild>
            <w:div w:id="710150548">
              <w:marLeft w:val="0"/>
              <w:marRight w:val="0"/>
              <w:marTop w:val="0"/>
              <w:marBottom w:val="0"/>
              <w:divBdr>
                <w:top w:val="none" w:sz="0" w:space="0" w:color="auto"/>
                <w:left w:val="none" w:sz="0" w:space="0" w:color="auto"/>
                <w:bottom w:val="none" w:sz="0" w:space="0" w:color="auto"/>
                <w:right w:val="none" w:sz="0" w:space="0" w:color="auto"/>
              </w:divBdr>
              <w:divsChild>
                <w:div w:id="1758404819">
                  <w:marLeft w:val="0"/>
                  <w:marRight w:val="0"/>
                  <w:marTop w:val="0"/>
                  <w:marBottom w:val="0"/>
                  <w:divBdr>
                    <w:top w:val="none" w:sz="0" w:space="0" w:color="auto"/>
                    <w:left w:val="none" w:sz="0" w:space="0" w:color="auto"/>
                    <w:bottom w:val="none" w:sz="0" w:space="0" w:color="auto"/>
                    <w:right w:val="none" w:sz="0" w:space="0" w:color="auto"/>
                  </w:divBdr>
                  <w:divsChild>
                    <w:div w:id="264002619">
                      <w:marLeft w:val="0"/>
                      <w:marRight w:val="0"/>
                      <w:marTop w:val="0"/>
                      <w:marBottom w:val="0"/>
                      <w:divBdr>
                        <w:top w:val="single" w:sz="6" w:space="3" w:color="FFFFFF"/>
                        <w:left w:val="single" w:sz="6" w:space="3" w:color="FFFFFF"/>
                        <w:bottom w:val="single" w:sz="6" w:space="3" w:color="FFFFFF"/>
                        <w:right w:val="single" w:sz="6" w:space="3" w:color="FFFFFF"/>
                      </w:divBdr>
                      <w:divsChild>
                        <w:div w:id="1821145801">
                          <w:marLeft w:val="0"/>
                          <w:marRight w:val="0"/>
                          <w:marTop w:val="0"/>
                          <w:marBottom w:val="0"/>
                          <w:divBdr>
                            <w:top w:val="none" w:sz="0" w:space="0" w:color="auto"/>
                            <w:left w:val="none" w:sz="0" w:space="0" w:color="auto"/>
                            <w:bottom w:val="none" w:sz="0" w:space="0" w:color="auto"/>
                            <w:right w:val="none" w:sz="0" w:space="0" w:color="auto"/>
                          </w:divBdr>
                        </w:div>
                      </w:divsChild>
                    </w:div>
                    <w:div w:id="1758286142">
                      <w:marLeft w:val="0"/>
                      <w:marRight w:val="0"/>
                      <w:marTop w:val="0"/>
                      <w:marBottom w:val="0"/>
                      <w:divBdr>
                        <w:top w:val="single" w:sz="6" w:space="3" w:color="FFFFFF"/>
                        <w:left w:val="single" w:sz="6" w:space="3" w:color="FFFFFF"/>
                        <w:bottom w:val="single" w:sz="6" w:space="3" w:color="FFFFFF"/>
                        <w:right w:val="single" w:sz="6" w:space="3" w:color="FFFFFF"/>
                      </w:divBdr>
                      <w:divsChild>
                        <w:div w:id="14919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3977">
                  <w:marLeft w:val="0"/>
                  <w:marRight w:val="0"/>
                  <w:marTop w:val="0"/>
                  <w:marBottom w:val="0"/>
                  <w:divBdr>
                    <w:top w:val="single" w:sz="6" w:space="2" w:color="FFFFFF"/>
                    <w:left w:val="single" w:sz="6" w:space="3" w:color="FFFFFF"/>
                    <w:bottom w:val="single" w:sz="6" w:space="2" w:color="FFFFFF"/>
                    <w:right w:val="single" w:sz="6" w:space="6" w:color="FFFFFF"/>
                  </w:divBdr>
                  <w:divsChild>
                    <w:div w:id="15545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7264">
      <w:bodyDiv w:val="1"/>
      <w:marLeft w:val="0"/>
      <w:marRight w:val="0"/>
      <w:marTop w:val="0"/>
      <w:marBottom w:val="0"/>
      <w:divBdr>
        <w:top w:val="none" w:sz="0" w:space="0" w:color="auto"/>
        <w:left w:val="none" w:sz="0" w:space="0" w:color="auto"/>
        <w:bottom w:val="none" w:sz="0" w:space="0" w:color="auto"/>
        <w:right w:val="none" w:sz="0" w:space="0" w:color="auto"/>
      </w:divBdr>
      <w:divsChild>
        <w:div w:id="1226143809">
          <w:marLeft w:val="0"/>
          <w:marRight w:val="0"/>
          <w:marTop w:val="0"/>
          <w:marBottom w:val="0"/>
          <w:divBdr>
            <w:top w:val="none" w:sz="0" w:space="0" w:color="auto"/>
            <w:left w:val="none" w:sz="0" w:space="0" w:color="auto"/>
            <w:bottom w:val="none" w:sz="0" w:space="0" w:color="auto"/>
            <w:right w:val="none" w:sz="0" w:space="0" w:color="auto"/>
          </w:divBdr>
          <w:divsChild>
            <w:div w:id="1454791501">
              <w:marLeft w:val="0"/>
              <w:marRight w:val="0"/>
              <w:marTop w:val="0"/>
              <w:marBottom w:val="0"/>
              <w:divBdr>
                <w:top w:val="none" w:sz="0" w:space="0" w:color="auto"/>
                <w:left w:val="none" w:sz="0" w:space="0" w:color="auto"/>
                <w:bottom w:val="none" w:sz="0" w:space="0" w:color="auto"/>
                <w:right w:val="none" w:sz="0" w:space="0" w:color="auto"/>
              </w:divBdr>
              <w:divsChild>
                <w:div w:id="2136605738">
                  <w:marLeft w:val="0"/>
                  <w:marRight w:val="0"/>
                  <w:marTop w:val="0"/>
                  <w:marBottom w:val="0"/>
                  <w:divBdr>
                    <w:top w:val="none" w:sz="0" w:space="0" w:color="auto"/>
                    <w:left w:val="none" w:sz="0" w:space="0" w:color="auto"/>
                    <w:bottom w:val="none" w:sz="0" w:space="0" w:color="auto"/>
                    <w:right w:val="none" w:sz="0" w:space="0" w:color="auto"/>
                  </w:divBdr>
                  <w:divsChild>
                    <w:div w:id="1635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18766">
          <w:marLeft w:val="0"/>
          <w:marRight w:val="0"/>
          <w:marTop w:val="0"/>
          <w:marBottom w:val="0"/>
          <w:divBdr>
            <w:top w:val="none" w:sz="0" w:space="0" w:color="auto"/>
            <w:left w:val="none" w:sz="0" w:space="0" w:color="auto"/>
            <w:bottom w:val="none" w:sz="0" w:space="0" w:color="auto"/>
            <w:right w:val="none" w:sz="0" w:space="0" w:color="auto"/>
          </w:divBdr>
          <w:divsChild>
            <w:div w:id="1455756180">
              <w:marLeft w:val="0"/>
              <w:marRight w:val="0"/>
              <w:marTop w:val="0"/>
              <w:marBottom w:val="0"/>
              <w:divBdr>
                <w:top w:val="none" w:sz="0" w:space="0" w:color="auto"/>
                <w:left w:val="none" w:sz="0" w:space="0" w:color="auto"/>
                <w:bottom w:val="none" w:sz="0" w:space="0" w:color="auto"/>
                <w:right w:val="none" w:sz="0" w:space="0" w:color="auto"/>
              </w:divBdr>
              <w:divsChild>
                <w:div w:id="352801300">
                  <w:marLeft w:val="0"/>
                  <w:marRight w:val="0"/>
                  <w:marTop w:val="0"/>
                  <w:marBottom w:val="0"/>
                  <w:divBdr>
                    <w:top w:val="none" w:sz="0" w:space="0" w:color="auto"/>
                    <w:left w:val="none" w:sz="0" w:space="0" w:color="auto"/>
                    <w:bottom w:val="none" w:sz="0" w:space="0" w:color="auto"/>
                    <w:right w:val="none" w:sz="0" w:space="0" w:color="auto"/>
                  </w:divBdr>
                  <w:divsChild>
                    <w:div w:id="12971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64738">
          <w:marLeft w:val="0"/>
          <w:marRight w:val="0"/>
          <w:marTop w:val="0"/>
          <w:marBottom w:val="0"/>
          <w:divBdr>
            <w:top w:val="none" w:sz="0" w:space="0" w:color="auto"/>
            <w:left w:val="none" w:sz="0" w:space="0" w:color="auto"/>
            <w:bottom w:val="none" w:sz="0" w:space="0" w:color="auto"/>
            <w:right w:val="none" w:sz="0" w:space="0" w:color="auto"/>
          </w:divBdr>
          <w:divsChild>
            <w:div w:id="1814833228">
              <w:marLeft w:val="0"/>
              <w:marRight w:val="0"/>
              <w:marTop w:val="0"/>
              <w:marBottom w:val="0"/>
              <w:divBdr>
                <w:top w:val="none" w:sz="0" w:space="0" w:color="auto"/>
                <w:left w:val="none" w:sz="0" w:space="0" w:color="auto"/>
                <w:bottom w:val="none" w:sz="0" w:space="0" w:color="auto"/>
                <w:right w:val="none" w:sz="0" w:space="0" w:color="auto"/>
              </w:divBdr>
              <w:divsChild>
                <w:div w:id="1999380795">
                  <w:marLeft w:val="0"/>
                  <w:marRight w:val="0"/>
                  <w:marTop w:val="0"/>
                  <w:marBottom w:val="0"/>
                  <w:divBdr>
                    <w:top w:val="none" w:sz="0" w:space="0" w:color="auto"/>
                    <w:left w:val="none" w:sz="0" w:space="0" w:color="auto"/>
                    <w:bottom w:val="none" w:sz="0" w:space="0" w:color="auto"/>
                    <w:right w:val="none" w:sz="0" w:space="0" w:color="auto"/>
                  </w:divBdr>
                  <w:divsChild>
                    <w:div w:id="15894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375">
          <w:marLeft w:val="0"/>
          <w:marRight w:val="0"/>
          <w:marTop w:val="0"/>
          <w:marBottom w:val="0"/>
          <w:divBdr>
            <w:top w:val="none" w:sz="0" w:space="0" w:color="auto"/>
            <w:left w:val="none" w:sz="0" w:space="0" w:color="auto"/>
            <w:bottom w:val="none" w:sz="0" w:space="0" w:color="auto"/>
            <w:right w:val="none" w:sz="0" w:space="0" w:color="auto"/>
          </w:divBdr>
          <w:divsChild>
            <w:div w:id="2051110293">
              <w:marLeft w:val="0"/>
              <w:marRight w:val="0"/>
              <w:marTop w:val="0"/>
              <w:marBottom w:val="0"/>
              <w:divBdr>
                <w:top w:val="none" w:sz="0" w:space="0" w:color="auto"/>
                <w:left w:val="none" w:sz="0" w:space="0" w:color="auto"/>
                <w:bottom w:val="none" w:sz="0" w:space="0" w:color="auto"/>
                <w:right w:val="none" w:sz="0" w:space="0" w:color="auto"/>
              </w:divBdr>
              <w:divsChild>
                <w:div w:id="1951162988">
                  <w:marLeft w:val="0"/>
                  <w:marRight w:val="0"/>
                  <w:marTop w:val="0"/>
                  <w:marBottom w:val="0"/>
                  <w:divBdr>
                    <w:top w:val="none" w:sz="0" w:space="0" w:color="auto"/>
                    <w:left w:val="none" w:sz="0" w:space="0" w:color="auto"/>
                    <w:bottom w:val="none" w:sz="0" w:space="0" w:color="auto"/>
                    <w:right w:val="none" w:sz="0" w:space="0" w:color="auto"/>
                  </w:divBdr>
                  <w:divsChild>
                    <w:div w:id="1982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6592">
          <w:marLeft w:val="0"/>
          <w:marRight w:val="0"/>
          <w:marTop w:val="0"/>
          <w:marBottom w:val="0"/>
          <w:divBdr>
            <w:top w:val="none" w:sz="0" w:space="0" w:color="auto"/>
            <w:left w:val="none" w:sz="0" w:space="0" w:color="auto"/>
            <w:bottom w:val="none" w:sz="0" w:space="0" w:color="auto"/>
            <w:right w:val="none" w:sz="0" w:space="0" w:color="auto"/>
          </w:divBdr>
          <w:divsChild>
            <w:div w:id="1055935285">
              <w:marLeft w:val="0"/>
              <w:marRight w:val="0"/>
              <w:marTop w:val="0"/>
              <w:marBottom w:val="0"/>
              <w:divBdr>
                <w:top w:val="none" w:sz="0" w:space="0" w:color="auto"/>
                <w:left w:val="none" w:sz="0" w:space="0" w:color="auto"/>
                <w:bottom w:val="none" w:sz="0" w:space="0" w:color="auto"/>
                <w:right w:val="none" w:sz="0" w:space="0" w:color="auto"/>
              </w:divBdr>
              <w:divsChild>
                <w:div w:id="1658533279">
                  <w:marLeft w:val="0"/>
                  <w:marRight w:val="0"/>
                  <w:marTop w:val="0"/>
                  <w:marBottom w:val="0"/>
                  <w:divBdr>
                    <w:top w:val="none" w:sz="0" w:space="0" w:color="auto"/>
                    <w:left w:val="none" w:sz="0" w:space="0" w:color="auto"/>
                    <w:bottom w:val="none" w:sz="0" w:space="0" w:color="auto"/>
                    <w:right w:val="none" w:sz="0" w:space="0" w:color="auto"/>
                  </w:divBdr>
                  <w:divsChild>
                    <w:div w:id="569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10960">
      <w:bodyDiv w:val="1"/>
      <w:marLeft w:val="0"/>
      <w:marRight w:val="0"/>
      <w:marTop w:val="0"/>
      <w:marBottom w:val="0"/>
      <w:divBdr>
        <w:top w:val="none" w:sz="0" w:space="0" w:color="auto"/>
        <w:left w:val="none" w:sz="0" w:space="0" w:color="auto"/>
        <w:bottom w:val="none" w:sz="0" w:space="0" w:color="auto"/>
        <w:right w:val="none" w:sz="0" w:space="0" w:color="auto"/>
      </w:divBdr>
    </w:div>
    <w:div w:id="830603899">
      <w:bodyDiv w:val="1"/>
      <w:marLeft w:val="0"/>
      <w:marRight w:val="0"/>
      <w:marTop w:val="0"/>
      <w:marBottom w:val="0"/>
      <w:divBdr>
        <w:top w:val="none" w:sz="0" w:space="0" w:color="auto"/>
        <w:left w:val="none" w:sz="0" w:space="0" w:color="auto"/>
        <w:bottom w:val="none" w:sz="0" w:space="0" w:color="auto"/>
        <w:right w:val="none" w:sz="0" w:space="0" w:color="auto"/>
      </w:divBdr>
    </w:div>
    <w:div w:id="862206958">
      <w:bodyDiv w:val="1"/>
      <w:marLeft w:val="0"/>
      <w:marRight w:val="0"/>
      <w:marTop w:val="0"/>
      <w:marBottom w:val="0"/>
      <w:divBdr>
        <w:top w:val="none" w:sz="0" w:space="0" w:color="auto"/>
        <w:left w:val="none" w:sz="0" w:space="0" w:color="auto"/>
        <w:bottom w:val="none" w:sz="0" w:space="0" w:color="auto"/>
        <w:right w:val="none" w:sz="0" w:space="0" w:color="auto"/>
      </w:divBdr>
      <w:divsChild>
        <w:div w:id="1683120040">
          <w:marLeft w:val="0"/>
          <w:marRight w:val="0"/>
          <w:marTop w:val="0"/>
          <w:marBottom w:val="150"/>
          <w:divBdr>
            <w:top w:val="none" w:sz="0" w:space="0" w:color="auto"/>
            <w:left w:val="none" w:sz="0" w:space="0" w:color="auto"/>
            <w:bottom w:val="none" w:sz="0" w:space="0" w:color="auto"/>
            <w:right w:val="none" w:sz="0" w:space="0" w:color="auto"/>
          </w:divBdr>
          <w:divsChild>
            <w:div w:id="870580557">
              <w:marLeft w:val="-285"/>
              <w:marRight w:val="-285"/>
              <w:marTop w:val="0"/>
              <w:marBottom w:val="0"/>
              <w:divBdr>
                <w:top w:val="none" w:sz="0" w:space="0" w:color="auto"/>
                <w:left w:val="none" w:sz="0" w:space="0" w:color="auto"/>
                <w:bottom w:val="none" w:sz="0" w:space="0" w:color="auto"/>
                <w:right w:val="none" w:sz="0" w:space="0" w:color="auto"/>
              </w:divBdr>
            </w:div>
          </w:divsChild>
        </w:div>
        <w:div w:id="848642401">
          <w:marLeft w:val="0"/>
          <w:marRight w:val="0"/>
          <w:marTop w:val="0"/>
          <w:marBottom w:val="0"/>
          <w:divBdr>
            <w:top w:val="none" w:sz="0" w:space="0" w:color="auto"/>
            <w:left w:val="none" w:sz="0" w:space="0" w:color="auto"/>
            <w:bottom w:val="none" w:sz="0" w:space="0" w:color="auto"/>
            <w:right w:val="none" w:sz="0" w:space="0" w:color="auto"/>
          </w:divBdr>
          <w:divsChild>
            <w:div w:id="16762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6883">
      <w:bodyDiv w:val="1"/>
      <w:marLeft w:val="0"/>
      <w:marRight w:val="0"/>
      <w:marTop w:val="0"/>
      <w:marBottom w:val="0"/>
      <w:divBdr>
        <w:top w:val="none" w:sz="0" w:space="0" w:color="auto"/>
        <w:left w:val="none" w:sz="0" w:space="0" w:color="auto"/>
        <w:bottom w:val="none" w:sz="0" w:space="0" w:color="auto"/>
        <w:right w:val="none" w:sz="0" w:space="0" w:color="auto"/>
      </w:divBdr>
    </w:div>
    <w:div w:id="982395854">
      <w:bodyDiv w:val="1"/>
      <w:marLeft w:val="0"/>
      <w:marRight w:val="0"/>
      <w:marTop w:val="0"/>
      <w:marBottom w:val="0"/>
      <w:divBdr>
        <w:top w:val="none" w:sz="0" w:space="0" w:color="auto"/>
        <w:left w:val="none" w:sz="0" w:space="0" w:color="auto"/>
        <w:bottom w:val="none" w:sz="0" w:space="0" w:color="auto"/>
        <w:right w:val="none" w:sz="0" w:space="0" w:color="auto"/>
      </w:divBdr>
      <w:divsChild>
        <w:div w:id="632060368">
          <w:marLeft w:val="0"/>
          <w:marRight w:val="0"/>
          <w:marTop w:val="0"/>
          <w:marBottom w:val="0"/>
          <w:divBdr>
            <w:top w:val="none" w:sz="0" w:space="0" w:color="auto"/>
            <w:left w:val="none" w:sz="0" w:space="0" w:color="auto"/>
            <w:bottom w:val="none" w:sz="0" w:space="0" w:color="auto"/>
            <w:right w:val="none" w:sz="0" w:space="0" w:color="auto"/>
          </w:divBdr>
          <w:divsChild>
            <w:div w:id="285160122">
              <w:marLeft w:val="0"/>
              <w:marRight w:val="0"/>
              <w:marTop w:val="0"/>
              <w:marBottom w:val="0"/>
              <w:divBdr>
                <w:top w:val="none" w:sz="0" w:space="0" w:color="auto"/>
                <w:left w:val="none" w:sz="0" w:space="0" w:color="auto"/>
                <w:bottom w:val="none" w:sz="0" w:space="0" w:color="auto"/>
                <w:right w:val="none" w:sz="0" w:space="0" w:color="auto"/>
              </w:divBdr>
            </w:div>
          </w:divsChild>
        </w:div>
        <w:div w:id="908464475">
          <w:marLeft w:val="0"/>
          <w:marRight w:val="0"/>
          <w:marTop w:val="0"/>
          <w:marBottom w:val="0"/>
          <w:divBdr>
            <w:top w:val="none" w:sz="0" w:space="0" w:color="auto"/>
            <w:left w:val="none" w:sz="0" w:space="0" w:color="auto"/>
            <w:bottom w:val="none" w:sz="0" w:space="0" w:color="auto"/>
            <w:right w:val="none" w:sz="0" w:space="0" w:color="auto"/>
          </w:divBdr>
          <w:divsChild>
            <w:div w:id="1275554208">
              <w:marLeft w:val="0"/>
              <w:marRight w:val="0"/>
              <w:marTop w:val="0"/>
              <w:marBottom w:val="0"/>
              <w:divBdr>
                <w:top w:val="none" w:sz="0" w:space="0" w:color="auto"/>
                <w:left w:val="none" w:sz="0" w:space="0" w:color="auto"/>
                <w:bottom w:val="none" w:sz="0" w:space="0" w:color="auto"/>
                <w:right w:val="none" w:sz="0" w:space="0" w:color="auto"/>
              </w:divBdr>
            </w:div>
          </w:divsChild>
        </w:div>
        <w:div w:id="1854148113">
          <w:marLeft w:val="0"/>
          <w:marRight w:val="0"/>
          <w:marTop w:val="0"/>
          <w:marBottom w:val="0"/>
          <w:divBdr>
            <w:top w:val="none" w:sz="0" w:space="0" w:color="auto"/>
            <w:left w:val="none" w:sz="0" w:space="0" w:color="auto"/>
            <w:bottom w:val="none" w:sz="0" w:space="0" w:color="auto"/>
            <w:right w:val="none" w:sz="0" w:space="0" w:color="auto"/>
          </w:divBdr>
          <w:divsChild>
            <w:div w:id="18025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3641">
      <w:bodyDiv w:val="1"/>
      <w:marLeft w:val="0"/>
      <w:marRight w:val="0"/>
      <w:marTop w:val="0"/>
      <w:marBottom w:val="0"/>
      <w:divBdr>
        <w:top w:val="none" w:sz="0" w:space="0" w:color="auto"/>
        <w:left w:val="none" w:sz="0" w:space="0" w:color="auto"/>
        <w:bottom w:val="none" w:sz="0" w:space="0" w:color="auto"/>
        <w:right w:val="none" w:sz="0" w:space="0" w:color="auto"/>
      </w:divBdr>
    </w:div>
    <w:div w:id="1219198876">
      <w:bodyDiv w:val="1"/>
      <w:marLeft w:val="0"/>
      <w:marRight w:val="0"/>
      <w:marTop w:val="0"/>
      <w:marBottom w:val="0"/>
      <w:divBdr>
        <w:top w:val="none" w:sz="0" w:space="0" w:color="auto"/>
        <w:left w:val="none" w:sz="0" w:space="0" w:color="auto"/>
        <w:bottom w:val="none" w:sz="0" w:space="0" w:color="auto"/>
        <w:right w:val="none" w:sz="0" w:space="0" w:color="auto"/>
      </w:divBdr>
      <w:divsChild>
        <w:div w:id="634913647">
          <w:marLeft w:val="0"/>
          <w:marRight w:val="0"/>
          <w:marTop w:val="720"/>
          <w:marBottom w:val="720"/>
          <w:divBdr>
            <w:top w:val="single" w:sz="6" w:space="0" w:color="E1E2E6"/>
            <w:left w:val="single" w:sz="6" w:space="0" w:color="E1E2E6"/>
            <w:bottom w:val="single" w:sz="6" w:space="0" w:color="E1E2E6"/>
            <w:right w:val="single" w:sz="6" w:space="0" w:color="E1E2E6"/>
          </w:divBdr>
          <w:divsChild>
            <w:div w:id="4720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2240">
      <w:bodyDiv w:val="1"/>
      <w:marLeft w:val="0"/>
      <w:marRight w:val="0"/>
      <w:marTop w:val="0"/>
      <w:marBottom w:val="0"/>
      <w:divBdr>
        <w:top w:val="none" w:sz="0" w:space="0" w:color="auto"/>
        <w:left w:val="none" w:sz="0" w:space="0" w:color="auto"/>
        <w:bottom w:val="none" w:sz="0" w:space="0" w:color="auto"/>
        <w:right w:val="none" w:sz="0" w:space="0" w:color="auto"/>
      </w:divBdr>
      <w:divsChild>
        <w:div w:id="1969821920">
          <w:marLeft w:val="0"/>
          <w:marRight w:val="0"/>
          <w:marTop w:val="0"/>
          <w:marBottom w:val="0"/>
          <w:divBdr>
            <w:top w:val="none" w:sz="0" w:space="0" w:color="auto"/>
            <w:left w:val="none" w:sz="0" w:space="0" w:color="auto"/>
            <w:bottom w:val="none" w:sz="0" w:space="0" w:color="auto"/>
            <w:right w:val="none" w:sz="0" w:space="0" w:color="auto"/>
          </w:divBdr>
          <w:divsChild>
            <w:div w:id="7425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4258">
      <w:bodyDiv w:val="1"/>
      <w:marLeft w:val="0"/>
      <w:marRight w:val="0"/>
      <w:marTop w:val="0"/>
      <w:marBottom w:val="0"/>
      <w:divBdr>
        <w:top w:val="none" w:sz="0" w:space="0" w:color="auto"/>
        <w:left w:val="none" w:sz="0" w:space="0" w:color="auto"/>
        <w:bottom w:val="none" w:sz="0" w:space="0" w:color="auto"/>
        <w:right w:val="none" w:sz="0" w:space="0" w:color="auto"/>
      </w:divBdr>
      <w:divsChild>
        <w:div w:id="1059062326">
          <w:marLeft w:val="0"/>
          <w:marRight w:val="0"/>
          <w:marTop w:val="0"/>
          <w:marBottom w:val="0"/>
          <w:divBdr>
            <w:top w:val="single" w:sz="2" w:space="0" w:color="auto"/>
            <w:left w:val="single" w:sz="2" w:space="0" w:color="auto"/>
            <w:bottom w:val="single" w:sz="2" w:space="0" w:color="auto"/>
            <w:right w:val="single" w:sz="2" w:space="0" w:color="auto"/>
          </w:divBdr>
        </w:div>
        <w:div w:id="1058937516">
          <w:marLeft w:val="0"/>
          <w:marRight w:val="0"/>
          <w:marTop w:val="0"/>
          <w:marBottom w:val="0"/>
          <w:divBdr>
            <w:top w:val="single" w:sz="2" w:space="0" w:color="auto"/>
            <w:left w:val="single" w:sz="2" w:space="0" w:color="auto"/>
            <w:bottom w:val="single" w:sz="2" w:space="0" w:color="auto"/>
            <w:right w:val="single" w:sz="2" w:space="0" w:color="auto"/>
          </w:divBdr>
        </w:div>
        <w:div w:id="1327366372">
          <w:marLeft w:val="0"/>
          <w:marRight w:val="0"/>
          <w:marTop w:val="0"/>
          <w:marBottom w:val="0"/>
          <w:divBdr>
            <w:top w:val="single" w:sz="2" w:space="0" w:color="auto"/>
            <w:left w:val="single" w:sz="2" w:space="0" w:color="auto"/>
            <w:bottom w:val="single" w:sz="2" w:space="0" w:color="auto"/>
            <w:right w:val="single" w:sz="2" w:space="0" w:color="auto"/>
          </w:divBdr>
        </w:div>
        <w:div w:id="784617623">
          <w:marLeft w:val="0"/>
          <w:marRight w:val="0"/>
          <w:marTop w:val="240"/>
          <w:marBottom w:val="240"/>
          <w:divBdr>
            <w:top w:val="single" w:sz="2" w:space="0" w:color="auto"/>
            <w:left w:val="single" w:sz="2" w:space="0" w:color="auto"/>
            <w:bottom w:val="single" w:sz="2" w:space="0" w:color="auto"/>
            <w:right w:val="single" w:sz="2" w:space="0" w:color="auto"/>
          </w:divBdr>
        </w:div>
      </w:divsChild>
    </w:div>
    <w:div w:id="1494493151">
      <w:bodyDiv w:val="1"/>
      <w:marLeft w:val="0"/>
      <w:marRight w:val="0"/>
      <w:marTop w:val="0"/>
      <w:marBottom w:val="0"/>
      <w:divBdr>
        <w:top w:val="none" w:sz="0" w:space="0" w:color="auto"/>
        <w:left w:val="none" w:sz="0" w:space="0" w:color="auto"/>
        <w:bottom w:val="none" w:sz="0" w:space="0" w:color="auto"/>
        <w:right w:val="none" w:sz="0" w:space="0" w:color="auto"/>
      </w:divBdr>
      <w:divsChild>
        <w:div w:id="1936745139">
          <w:marLeft w:val="0"/>
          <w:marRight w:val="0"/>
          <w:marTop w:val="0"/>
          <w:marBottom w:val="0"/>
          <w:divBdr>
            <w:top w:val="single" w:sz="2" w:space="0" w:color="auto"/>
            <w:left w:val="single" w:sz="2" w:space="0" w:color="auto"/>
            <w:bottom w:val="single" w:sz="2" w:space="0" w:color="auto"/>
            <w:right w:val="single" w:sz="2" w:space="0" w:color="auto"/>
          </w:divBdr>
        </w:div>
        <w:div w:id="1681543472">
          <w:marLeft w:val="0"/>
          <w:marRight w:val="0"/>
          <w:marTop w:val="240"/>
          <w:marBottom w:val="240"/>
          <w:divBdr>
            <w:top w:val="single" w:sz="2" w:space="0" w:color="auto"/>
            <w:left w:val="single" w:sz="2" w:space="0" w:color="auto"/>
            <w:bottom w:val="single" w:sz="2" w:space="0" w:color="auto"/>
            <w:right w:val="single" w:sz="2" w:space="0" w:color="auto"/>
          </w:divBdr>
        </w:div>
        <w:div w:id="1076635198">
          <w:marLeft w:val="0"/>
          <w:marRight w:val="0"/>
          <w:marTop w:val="240"/>
          <w:marBottom w:val="240"/>
          <w:divBdr>
            <w:top w:val="single" w:sz="2" w:space="0" w:color="auto"/>
            <w:left w:val="single" w:sz="2" w:space="0" w:color="auto"/>
            <w:bottom w:val="single" w:sz="2" w:space="0" w:color="auto"/>
            <w:right w:val="single" w:sz="2" w:space="0" w:color="auto"/>
          </w:divBdr>
        </w:div>
        <w:div w:id="1644505392">
          <w:marLeft w:val="0"/>
          <w:marRight w:val="0"/>
          <w:marTop w:val="0"/>
          <w:marBottom w:val="0"/>
          <w:divBdr>
            <w:top w:val="single" w:sz="2" w:space="0" w:color="auto"/>
            <w:left w:val="single" w:sz="2" w:space="0" w:color="auto"/>
            <w:bottom w:val="single" w:sz="2" w:space="0" w:color="auto"/>
            <w:right w:val="single" w:sz="2" w:space="0" w:color="auto"/>
          </w:divBdr>
        </w:div>
        <w:div w:id="1234974323">
          <w:marLeft w:val="0"/>
          <w:marRight w:val="0"/>
          <w:marTop w:val="0"/>
          <w:marBottom w:val="0"/>
          <w:divBdr>
            <w:top w:val="single" w:sz="2" w:space="0" w:color="auto"/>
            <w:left w:val="single" w:sz="2" w:space="0" w:color="auto"/>
            <w:bottom w:val="single" w:sz="2" w:space="0" w:color="auto"/>
            <w:right w:val="single" w:sz="2" w:space="0" w:color="auto"/>
          </w:divBdr>
        </w:div>
        <w:div w:id="341473290">
          <w:marLeft w:val="0"/>
          <w:marRight w:val="0"/>
          <w:marTop w:val="0"/>
          <w:marBottom w:val="0"/>
          <w:divBdr>
            <w:top w:val="single" w:sz="2" w:space="0" w:color="auto"/>
            <w:left w:val="single" w:sz="2" w:space="0" w:color="auto"/>
            <w:bottom w:val="single" w:sz="2" w:space="0" w:color="auto"/>
            <w:right w:val="single" w:sz="2" w:space="0" w:color="auto"/>
          </w:divBdr>
        </w:div>
        <w:div w:id="563225473">
          <w:marLeft w:val="0"/>
          <w:marRight w:val="0"/>
          <w:marTop w:val="0"/>
          <w:marBottom w:val="0"/>
          <w:divBdr>
            <w:top w:val="single" w:sz="2" w:space="0" w:color="auto"/>
            <w:left w:val="single" w:sz="2" w:space="0" w:color="auto"/>
            <w:bottom w:val="single" w:sz="2" w:space="0" w:color="auto"/>
            <w:right w:val="single" w:sz="2" w:space="0" w:color="auto"/>
          </w:divBdr>
        </w:div>
        <w:div w:id="2114746089">
          <w:marLeft w:val="0"/>
          <w:marRight w:val="0"/>
          <w:marTop w:val="0"/>
          <w:marBottom w:val="0"/>
          <w:divBdr>
            <w:top w:val="single" w:sz="2" w:space="0" w:color="auto"/>
            <w:left w:val="single" w:sz="2" w:space="0" w:color="auto"/>
            <w:bottom w:val="single" w:sz="2" w:space="0" w:color="auto"/>
            <w:right w:val="single" w:sz="2" w:space="0" w:color="auto"/>
          </w:divBdr>
        </w:div>
        <w:div w:id="952370133">
          <w:marLeft w:val="0"/>
          <w:marRight w:val="0"/>
          <w:marTop w:val="0"/>
          <w:marBottom w:val="0"/>
          <w:divBdr>
            <w:top w:val="single" w:sz="2" w:space="0" w:color="auto"/>
            <w:left w:val="single" w:sz="2" w:space="0" w:color="auto"/>
            <w:bottom w:val="single" w:sz="2" w:space="0" w:color="auto"/>
            <w:right w:val="single" w:sz="2" w:space="0" w:color="auto"/>
          </w:divBdr>
        </w:div>
        <w:div w:id="569775297">
          <w:marLeft w:val="0"/>
          <w:marRight w:val="0"/>
          <w:marTop w:val="0"/>
          <w:marBottom w:val="0"/>
          <w:divBdr>
            <w:top w:val="single" w:sz="2" w:space="0" w:color="auto"/>
            <w:left w:val="single" w:sz="2" w:space="0" w:color="auto"/>
            <w:bottom w:val="single" w:sz="2" w:space="0" w:color="auto"/>
            <w:right w:val="single" w:sz="2" w:space="0" w:color="auto"/>
          </w:divBdr>
        </w:div>
        <w:div w:id="512644091">
          <w:marLeft w:val="0"/>
          <w:marRight w:val="0"/>
          <w:marTop w:val="0"/>
          <w:marBottom w:val="0"/>
          <w:divBdr>
            <w:top w:val="single" w:sz="2" w:space="0" w:color="auto"/>
            <w:left w:val="single" w:sz="2" w:space="0" w:color="auto"/>
            <w:bottom w:val="single" w:sz="2" w:space="0" w:color="auto"/>
            <w:right w:val="single" w:sz="2" w:space="0" w:color="auto"/>
          </w:divBdr>
        </w:div>
      </w:divsChild>
    </w:div>
    <w:div w:id="1571960606">
      <w:bodyDiv w:val="1"/>
      <w:marLeft w:val="0"/>
      <w:marRight w:val="0"/>
      <w:marTop w:val="0"/>
      <w:marBottom w:val="0"/>
      <w:divBdr>
        <w:top w:val="none" w:sz="0" w:space="0" w:color="auto"/>
        <w:left w:val="none" w:sz="0" w:space="0" w:color="auto"/>
        <w:bottom w:val="none" w:sz="0" w:space="0" w:color="auto"/>
        <w:right w:val="none" w:sz="0" w:space="0" w:color="auto"/>
      </w:divBdr>
    </w:div>
    <w:div w:id="1694189532">
      <w:bodyDiv w:val="1"/>
      <w:marLeft w:val="0"/>
      <w:marRight w:val="0"/>
      <w:marTop w:val="0"/>
      <w:marBottom w:val="0"/>
      <w:divBdr>
        <w:top w:val="none" w:sz="0" w:space="0" w:color="auto"/>
        <w:left w:val="none" w:sz="0" w:space="0" w:color="auto"/>
        <w:bottom w:val="none" w:sz="0" w:space="0" w:color="auto"/>
        <w:right w:val="none" w:sz="0" w:space="0" w:color="auto"/>
      </w:divBdr>
    </w:div>
    <w:div w:id="1814366030">
      <w:bodyDiv w:val="1"/>
      <w:marLeft w:val="0"/>
      <w:marRight w:val="0"/>
      <w:marTop w:val="0"/>
      <w:marBottom w:val="0"/>
      <w:divBdr>
        <w:top w:val="none" w:sz="0" w:space="0" w:color="auto"/>
        <w:left w:val="none" w:sz="0" w:space="0" w:color="auto"/>
        <w:bottom w:val="none" w:sz="0" w:space="0" w:color="auto"/>
        <w:right w:val="none" w:sz="0" w:space="0" w:color="auto"/>
      </w:divBdr>
    </w:div>
    <w:div w:id="1838496926">
      <w:bodyDiv w:val="1"/>
      <w:marLeft w:val="0"/>
      <w:marRight w:val="0"/>
      <w:marTop w:val="0"/>
      <w:marBottom w:val="0"/>
      <w:divBdr>
        <w:top w:val="none" w:sz="0" w:space="0" w:color="auto"/>
        <w:left w:val="none" w:sz="0" w:space="0" w:color="auto"/>
        <w:bottom w:val="none" w:sz="0" w:space="0" w:color="auto"/>
        <w:right w:val="none" w:sz="0" w:space="0" w:color="auto"/>
      </w:divBdr>
      <w:divsChild>
        <w:div w:id="1037658802">
          <w:marLeft w:val="0"/>
          <w:marRight w:val="0"/>
          <w:marTop w:val="0"/>
          <w:marBottom w:val="0"/>
          <w:divBdr>
            <w:top w:val="none" w:sz="0" w:space="0" w:color="auto"/>
            <w:left w:val="none" w:sz="0" w:space="0" w:color="auto"/>
            <w:bottom w:val="none" w:sz="0" w:space="0" w:color="auto"/>
            <w:right w:val="none" w:sz="0" w:space="0" w:color="auto"/>
          </w:divBdr>
        </w:div>
        <w:div w:id="1578592104">
          <w:marLeft w:val="0"/>
          <w:marRight w:val="0"/>
          <w:marTop w:val="0"/>
          <w:marBottom w:val="240"/>
          <w:divBdr>
            <w:top w:val="none" w:sz="0" w:space="0" w:color="auto"/>
            <w:left w:val="none" w:sz="0" w:space="0" w:color="auto"/>
            <w:bottom w:val="none" w:sz="0" w:space="0" w:color="auto"/>
            <w:right w:val="none" w:sz="0" w:space="0" w:color="auto"/>
          </w:divBdr>
        </w:div>
        <w:div w:id="541862077">
          <w:marLeft w:val="0"/>
          <w:marRight w:val="0"/>
          <w:marTop w:val="0"/>
          <w:marBottom w:val="0"/>
          <w:divBdr>
            <w:top w:val="none" w:sz="0" w:space="0" w:color="auto"/>
            <w:left w:val="none" w:sz="0" w:space="0" w:color="auto"/>
            <w:bottom w:val="none" w:sz="0" w:space="0" w:color="auto"/>
            <w:right w:val="none" w:sz="0" w:space="0" w:color="auto"/>
          </w:divBdr>
        </w:div>
        <w:div w:id="2096050243">
          <w:marLeft w:val="0"/>
          <w:marRight w:val="0"/>
          <w:marTop w:val="0"/>
          <w:marBottom w:val="240"/>
          <w:divBdr>
            <w:top w:val="none" w:sz="0" w:space="0" w:color="auto"/>
            <w:left w:val="none" w:sz="0" w:space="0" w:color="auto"/>
            <w:bottom w:val="none" w:sz="0" w:space="0" w:color="auto"/>
            <w:right w:val="none" w:sz="0" w:space="0" w:color="auto"/>
          </w:divBdr>
        </w:div>
        <w:div w:id="1314682119">
          <w:marLeft w:val="0"/>
          <w:marRight w:val="0"/>
          <w:marTop w:val="0"/>
          <w:marBottom w:val="0"/>
          <w:divBdr>
            <w:top w:val="none" w:sz="0" w:space="0" w:color="auto"/>
            <w:left w:val="none" w:sz="0" w:space="0" w:color="auto"/>
            <w:bottom w:val="none" w:sz="0" w:space="0" w:color="auto"/>
            <w:right w:val="none" w:sz="0" w:space="0" w:color="auto"/>
          </w:divBdr>
        </w:div>
        <w:div w:id="706561014">
          <w:marLeft w:val="0"/>
          <w:marRight w:val="0"/>
          <w:marTop w:val="0"/>
          <w:marBottom w:val="240"/>
          <w:divBdr>
            <w:top w:val="none" w:sz="0" w:space="0" w:color="auto"/>
            <w:left w:val="none" w:sz="0" w:space="0" w:color="auto"/>
            <w:bottom w:val="none" w:sz="0" w:space="0" w:color="auto"/>
            <w:right w:val="none" w:sz="0" w:space="0" w:color="auto"/>
          </w:divBdr>
        </w:div>
        <w:div w:id="1266886599">
          <w:marLeft w:val="0"/>
          <w:marRight w:val="0"/>
          <w:marTop w:val="0"/>
          <w:marBottom w:val="0"/>
          <w:divBdr>
            <w:top w:val="none" w:sz="0" w:space="0" w:color="auto"/>
            <w:left w:val="none" w:sz="0" w:space="0" w:color="auto"/>
            <w:bottom w:val="none" w:sz="0" w:space="0" w:color="auto"/>
            <w:right w:val="none" w:sz="0" w:space="0" w:color="auto"/>
          </w:divBdr>
        </w:div>
        <w:div w:id="24911897">
          <w:marLeft w:val="0"/>
          <w:marRight w:val="0"/>
          <w:marTop w:val="0"/>
          <w:marBottom w:val="240"/>
          <w:divBdr>
            <w:top w:val="none" w:sz="0" w:space="0" w:color="auto"/>
            <w:left w:val="none" w:sz="0" w:space="0" w:color="auto"/>
            <w:bottom w:val="none" w:sz="0" w:space="0" w:color="auto"/>
            <w:right w:val="none" w:sz="0" w:space="0" w:color="auto"/>
          </w:divBdr>
        </w:div>
        <w:div w:id="201330580">
          <w:marLeft w:val="0"/>
          <w:marRight w:val="0"/>
          <w:marTop w:val="0"/>
          <w:marBottom w:val="0"/>
          <w:divBdr>
            <w:top w:val="none" w:sz="0" w:space="0" w:color="auto"/>
            <w:left w:val="none" w:sz="0" w:space="0" w:color="auto"/>
            <w:bottom w:val="none" w:sz="0" w:space="0" w:color="auto"/>
            <w:right w:val="none" w:sz="0" w:space="0" w:color="auto"/>
          </w:divBdr>
        </w:div>
        <w:div w:id="983897998">
          <w:marLeft w:val="0"/>
          <w:marRight w:val="0"/>
          <w:marTop w:val="0"/>
          <w:marBottom w:val="240"/>
          <w:divBdr>
            <w:top w:val="none" w:sz="0" w:space="0" w:color="auto"/>
            <w:left w:val="none" w:sz="0" w:space="0" w:color="auto"/>
            <w:bottom w:val="none" w:sz="0" w:space="0" w:color="auto"/>
            <w:right w:val="none" w:sz="0" w:space="0" w:color="auto"/>
          </w:divBdr>
        </w:div>
      </w:divsChild>
    </w:div>
    <w:div w:id="1856529357">
      <w:bodyDiv w:val="1"/>
      <w:marLeft w:val="0"/>
      <w:marRight w:val="0"/>
      <w:marTop w:val="0"/>
      <w:marBottom w:val="0"/>
      <w:divBdr>
        <w:top w:val="none" w:sz="0" w:space="0" w:color="auto"/>
        <w:left w:val="none" w:sz="0" w:space="0" w:color="auto"/>
        <w:bottom w:val="none" w:sz="0" w:space="0" w:color="auto"/>
        <w:right w:val="none" w:sz="0" w:space="0" w:color="auto"/>
      </w:divBdr>
      <w:divsChild>
        <w:div w:id="577206383">
          <w:marLeft w:val="0"/>
          <w:marRight w:val="0"/>
          <w:marTop w:val="0"/>
          <w:marBottom w:val="0"/>
          <w:divBdr>
            <w:top w:val="single" w:sz="2" w:space="0" w:color="auto"/>
            <w:left w:val="single" w:sz="2" w:space="0" w:color="auto"/>
            <w:bottom w:val="single" w:sz="2" w:space="0" w:color="auto"/>
            <w:right w:val="single" w:sz="2" w:space="0" w:color="auto"/>
          </w:divBdr>
        </w:div>
        <w:div w:id="1265844002">
          <w:marLeft w:val="0"/>
          <w:marRight w:val="0"/>
          <w:marTop w:val="0"/>
          <w:marBottom w:val="0"/>
          <w:divBdr>
            <w:top w:val="single" w:sz="2" w:space="0" w:color="auto"/>
            <w:left w:val="single" w:sz="2" w:space="0" w:color="auto"/>
            <w:bottom w:val="single" w:sz="2" w:space="0" w:color="auto"/>
            <w:right w:val="single" w:sz="2" w:space="0" w:color="auto"/>
          </w:divBdr>
        </w:div>
        <w:div w:id="308899663">
          <w:marLeft w:val="0"/>
          <w:marRight w:val="0"/>
          <w:marTop w:val="240"/>
          <w:marBottom w:val="240"/>
          <w:divBdr>
            <w:top w:val="single" w:sz="2" w:space="0" w:color="auto"/>
            <w:left w:val="single" w:sz="2" w:space="0" w:color="auto"/>
            <w:bottom w:val="single" w:sz="2" w:space="0" w:color="auto"/>
            <w:right w:val="single" w:sz="2" w:space="0" w:color="auto"/>
          </w:divBdr>
        </w:div>
        <w:div w:id="1681155859">
          <w:marLeft w:val="0"/>
          <w:marRight w:val="0"/>
          <w:marTop w:val="240"/>
          <w:marBottom w:val="240"/>
          <w:divBdr>
            <w:top w:val="single" w:sz="2" w:space="0" w:color="auto"/>
            <w:left w:val="single" w:sz="2" w:space="0" w:color="auto"/>
            <w:bottom w:val="single" w:sz="2" w:space="0" w:color="auto"/>
            <w:right w:val="single" w:sz="2" w:space="0" w:color="auto"/>
          </w:divBdr>
        </w:div>
        <w:div w:id="1910649032">
          <w:marLeft w:val="0"/>
          <w:marRight w:val="0"/>
          <w:marTop w:val="240"/>
          <w:marBottom w:val="240"/>
          <w:divBdr>
            <w:top w:val="single" w:sz="2" w:space="0" w:color="auto"/>
            <w:left w:val="single" w:sz="2" w:space="0" w:color="auto"/>
            <w:bottom w:val="single" w:sz="2" w:space="0" w:color="auto"/>
            <w:right w:val="single" w:sz="2" w:space="0" w:color="auto"/>
          </w:divBdr>
        </w:div>
        <w:div w:id="1982229385">
          <w:marLeft w:val="0"/>
          <w:marRight w:val="0"/>
          <w:marTop w:val="240"/>
          <w:marBottom w:val="240"/>
          <w:divBdr>
            <w:top w:val="single" w:sz="2" w:space="0" w:color="auto"/>
            <w:left w:val="single" w:sz="2" w:space="0" w:color="auto"/>
            <w:bottom w:val="single" w:sz="2" w:space="0" w:color="auto"/>
            <w:right w:val="single" w:sz="2" w:space="0" w:color="auto"/>
          </w:divBdr>
        </w:div>
        <w:div w:id="276790934">
          <w:marLeft w:val="0"/>
          <w:marRight w:val="0"/>
          <w:marTop w:val="240"/>
          <w:marBottom w:val="240"/>
          <w:divBdr>
            <w:top w:val="single" w:sz="2" w:space="0" w:color="auto"/>
            <w:left w:val="single" w:sz="2" w:space="0" w:color="auto"/>
            <w:bottom w:val="single" w:sz="2" w:space="0" w:color="auto"/>
            <w:right w:val="single" w:sz="2" w:space="0" w:color="auto"/>
          </w:divBdr>
        </w:div>
        <w:div w:id="1685591112">
          <w:marLeft w:val="0"/>
          <w:marRight w:val="0"/>
          <w:marTop w:val="0"/>
          <w:marBottom w:val="0"/>
          <w:divBdr>
            <w:top w:val="single" w:sz="2" w:space="0" w:color="auto"/>
            <w:left w:val="single" w:sz="2" w:space="0" w:color="auto"/>
            <w:bottom w:val="single" w:sz="2" w:space="0" w:color="auto"/>
            <w:right w:val="single" w:sz="2" w:space="0" w:color="auto"/>
          </w:divBdr>
        </w:div>
        <w:div w:id="510535365">
          <w:marLeft w:val="0"/>
          <w:marRight w:val="0"/>
          <w:marTop w:val="240"/>
          <w:marBottom w:val="240"/>
          <w:divBdr>
            <w:top w:val="single" w:sz="2" w:space="0" w:color="auto"/>
            <w:left w:val="single" w:sz="2" w:space="0" w:color="auto"/>
            <w:bottom w:val="single" w:sz="2" w:space="0" w:color="auto"/>
            <w:right w:val="single" w:sz="2" w:space="0" w:color="auto"/>
          </w:divBdr>
        </w:div>
        <w:div w:id="2020038775">
          <w:marLeft w:val="0"/>
          <w:marRight w:val="0"/>
          <w:marTop w:val="240"/>
          <w:marBottom w:val="240"/>
          <w:divBdr>
            <w:top w:val="single" w:sz="2" w:space="0" w:color="auto"/>
            <w:left w:val="single" w:sz="2" w:space="0" w:color="auto"/>
            <w:bottom w:val="single" w:sz="2" w:space="0" w:color="auto"/>
            <w:right w:val="single" w:sz="2" w:space="0" w:color="auto"/>
          </w:divBdr>
        </w:div>
        <w:div w:id="428084079">
          <w:marLeft w:val="0"/>
          <w:marRight w:val="0"/>
          <w:marTop w:val="0"/>
          <w:marBottom w:val="0"/>
          <w:divBdr>
            <w:top w:val="single" w:sz="2" w:space="0" w:color="auto"/>
            <w:left w:val="single" w:sz="2" w:space="0" w:color="auto"/>
            <w:bottom w:val="single" w:sz="2" w:space="0" w:color="auto"/>
            <w:right w:val="single" w:sz="2" w:space="0" w:color="auto"/>
          </w:divBdr>
        </w:div>
        <w:div w:id="1686441130">
          <w:marLeft w:val="0"/>
          <w:marRight w:val="0"/>
          <w:marTop w:val="0"/>
          <w:marBottom w:val="0"/>
          <w:divBdr>
            <w:top w:val="single" w:sz="2" w:space="0" w:color="auto"/>
            <w:left w:val="single" w:sz="2" w:space="0" w:color="auto"/>
            <w:bottom w:val="single" w:sz="2" w:space="0" w:color="auto"/>
            <w:right w:val="single" w:sz="2" w:space="0" w:color="auto"/>
          </w:divBdr>
        </w:div>
      </w:divsChild>
    </w:div>
    <w:div w:id="1990011407">
      <w:bodyDiv w:val="1"/>
      <w:marLeft w:val="0"/>
      <w:marRight w:val="0"/>
      <w:marTop w:val="0"/>
      <w:marBottom w:val="0"/>
      <w:divBdr>
        <w:top w:val="none" w:sz="0" w:space="0" w:color="auto"/>
        <w:left w:val="none" w:sz="0" w:space="0" w:color="auto"/>
        <w:bottom w:val="none" w:sz="0" w:space="0" w:color="auto"/>
        <w:right w:val="none" w:sz="0" w:space="0" w:color="auto"/>
      </w:divBdr>
    </w:div>
    <w:div w:id="202601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6</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Lovince Akurut</dc:creator>
  <cp:keywords/>
  <dc:description/>
  <cp:lastModifiedBy>Lovince Akurut</cp:lastModifiedBy>
  <cp:revision>241</cp:revision>
  <dcterms:created xsi:type="dcterms:W3CDTF">2025-10-06T13:43:00Z</dcterms:created>
  <dcterms:modified xsi:type="dcterms:W3CDTF">2025-10-28T06:10:00Z</dcterms:modified>
</cp:coreProperties>
</file>