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6CF" w:rsidRPr="00E8574C" w:rsidRDefault="00D716CF" w:rsidP="00D716CF">
      <w:pPr>
        <w:pStyle w:val="Title"/>
        <w:rPr>
          <w:rFonts w:ascii="Times New Roman" w:hAnsi="Times New Roman"/>
        </w:rPr>
      </w:pPr>
      <w:r w:rsidRPr="00E8574C">
        <w:rPr>
          <w:rFonts w:ascii="Times New Roman" w:hAnsi="Times New Roman"/>
        </w:rPr>
        <w:t>MAKERERE UNIVERSITY</w:t>
      </w:r>
    </w:p>
    <w:p w:rsidR="00D716CF" w:rsidRPr="00E8574C" w:rsidRDefault="00D716CF" w:rsidP="00D716CF">
      <w:pPr>
        <w:pStyle w:val="Title"/>
        <w:rPr>
          <w:rFonts w:ascii="Times New Roman" w:hAnsi="Times New Roman"/>
        </w:rPr>
      </w:pPr>
      <w:r w:rsidRPr="00E8574C">
        <w:rPr>
          <w:rFonts w:ascii="Times New Roman" w:hAnsi="Times New Roman"/>
        </w:rPr>
        <w:t>MAKERERE UNIVERSITY BUSINESS SCHOOL</w:t>
      </w:r>
    </w:p>
    <w:p w:rsidR="00D716CF" w:rsidRPr="00E8574C" w:rsidRDefault="00D716CF" w:rsidP="00D716CF">
      <w:pPr>
        <w:pStyle w:val="BodyText"/>
        <w:rPr>
          <w:rFonts w:ascii="Times New Roman" w:hAnsi="Times New Roman"/>
          <w:sz w:val="28"/>
        </w:rPr>
      </w:pPr>
      <w:r w:rsidRPr="00E8574C">
        <w:rPr>
          <w:rFonts w:ascii="Times New Roman" w:hAnsi="Times New Roman"/>
          <w:sz w:val="28"/>
        </w:rPr>
        <w:t>BACHELOR OF LEISUR</w:t>
      </w:r>
      <w:r>
        <w:rPr>
          <w:rFonts w:ascii="Times New Roman" w:hAnsi="Times New Roman"/>
          <w:sz w:val="28"/>
        </w:rPr>
        <w:t>E, EVENTS AND HOTEL MANAGEMENT 3</w:t>
      </w:r>
    </w:p>
    <w:p w:rsidR="00D716CF" w:rsidRPr="00E8574C" w:rsidRDefault="00D716CF" w:rsidP="00D716CF">
      <w:pPr>
        <w:jc w:val="center"/>
        <w:rPr>
          <w:rFonts w:ascii="Times New Roman" w:hAnsi="Times New Roman" w:cs="Times New Roman"/>
          <w:b/>
          <w:bCs/>
          <w:sz w:val="28"/>
        </w:rPr>
      </w:pPr>
      <w:r>
        <w:rPr>
          <w:rFonts w:ascii="Times New Roman" w:hAnsi="Times New Roman" w:cs="Times New Roman"/>
          <w:b/>
          <w:sz w:val="28"/>
        </w:rPr>
        <w:t>SEMESTER 1</w:t>
      </w:r>
      <w:r w:rsidRPr="00E8574C">
        <w:rPr>
          <w:rFonts w:ascii="Times New Roman" w:hAnsi="Times New Roman" w:cs="Times New Roman"/>
          <w:b/>
          <w:sz w:val="28"/>
        </w:rPr>
        <w:t>, 202</w:t>
      </w:r>
      <w:r>
        <w:rPr>
          <w:rFonts w:ascii="Times New Roman" w:hAnsi="Times New Roman" w:cs="Times New Roman"/>
          <w:b/>
          <w:sz w:val="28"/>
        </w:rPr>
        <w:t>5</w:t>
      </w:r>
      <w:r>
        <w:rPr>
          <w:rFonts w:ascii="Times New Roman" w:hAnsi="Times New Roman" w:cs="Times New Roman"/>
          <w:b/>
          <w:sz w:val="28"/>
        </w:rPr>
        <w:t>/2</w:t>
      </w:r>
      <w:r>
        <w:rPr>
          <w:rFonts w:ascii="Times New Roman" w:hAnsi="Times New Roman" w:cs="Times New Roman"/>
          <w:b/>
          <w:sz w:val="28"/>
        </w:rPr>
        <w:t>6</w:t>
      </w:r>
    </w:p>
    <w:p w:rsidR="00D716CF" w:rsidRPr="00D716CF" w:rsidRDefault="00D716CF" w:rsidP="00D716CF">
      <w:pPr>
        <w:pStyle w:val="BodyText"/>
        <w:rPr>
          <w:rFonts w:ascii="Times New Roman" w:hAnsi="Times New Roman"/>
          <w:sz w:val="24"/>
          <w:szCs w:val="24"/>
          <w:lang w:val="en-US"/>
        </w:rPr>
      </w:pPr>
      <w:r w:rsidRPr="00D716CF">
        <w:rPr>
          <w:rFonts w:ascii="Times New Roman" w:hAnsi="Times New Roman"/>
          <w:sz w:val="24"/>
          <w:szCs w:val="24"/>
          <w:lang w:val="en-US"/>
        </w:rPr>
        <w:t>Cross Cultural Management in Leisure and Recreation – LHM3105</w:t>
      </w:r>
    </w:p>
    <w:p w:rsidR="00D716CF" w:rsidRPr="00D716CF" w:rsidRDefault="00D716CF" w:rsidP="00D716CF">
      <w:pPr>
        <w:pStyle w:val="BodyText"/>
        <w:rPr>
          <w:rFonts w:ascii="Times New Roman" w:hAnsi="Times New Roman"/>
          <w:sz w:val="24"/>
          <w:szCs w:val="24"/>
          <w:lang w:val="en-US"/>
        </w:rPr>
      </w:pPr>
    </w:p>
    <w:p w:rsidR="00D716CF" w:rsidRPr="00E8574C" w:rsidRDefault="00D716CF" w:rsidP="00D716CF">
      <w:pPr>
        <w:jc w:val="center"/>
        <w:rPr>
          <w:rFonts w:ascii="Times New Roman" w:hAnsi="Times New Roman" w:cs="Times New Roman"/>
          <w:b/>
          <w:bCs/>
        </w:rPr>
      </w:pPr>
      <w:r w:rsidRPr="00E8574C">
        <w:rPr>
          <w:rFonts w:ascii="Times New Roman" w:hAnsi="Times New Roman" w:cs="Times New Roman"/>
          <w:b/>
          <w:sz w:val="28"/>
        </w:rPr>
        <w:t>COURSE OUTLINE</w:t>
      </w:r>
    </w:p>
    <w:p w:rsidR="00D716CF" w:rsidRDefault="00D716CF" w:rsidP="00E16BD9">
      <w:pPr>
        <w:rPr>
          <w:rFonts w:ascii="Book Antiqua" w:eastAsia="Book Antiqua" w:hAnsi="Book Antiqua" w:cs="Book Antiqua"/>
          <w:sz w:val="18"/>
          <w:szCs w:val="18"/>
        </w:rPr>
      </w:pPr>
    </w:p>
    <w:p w:rsidR="00E16BD9" w:rsidRDefault="00E16BD9" w:rsidP="00E16BD9">
      <w:pPr>
        <w:rPr>
          <w:rFonts w:ascii="Book Antiqua" w:eastAsia="Book Antiqua" w:hAnsi="Book Antiqua" w:cs="Book Antiqua"/>
          <w:sz w:val="18"/>
          <w:szCs w:val="18"/>
        </w:rPr>
      </w:pPr>
      <w:r>
        <w:rPr>
          <w:rFonts w:ascii="Book Antiqua" w:eastAsia="Book Antiqua" w:hAnsi="Book Antiqua" w:cs="Book Antiqua"/>
          <w:sz w:val="18"/>
          <w:szCs w:val="18"/>
        </w:rPr>
        <w:t>Venue: Block 4 Room 2</w:t>
      </w:r>
    </w:p>
    <w:p w:rsidR="00E16BD9" w:rsidRDefault="00E16BD9" w:rsidP="00E16BD9">
      <w:pPr>
        <w:rPr>
          <w:rFonts w:ascii="Book Antiqua" w:eastAsia="Book Antiqua" w:hAnsi="Book Antiqua" w:cs="Book Antiqua"/>
          <w:sz w:val="18"/>
          <w:szCs w:val="18"/>
        </w:rPr>
      </w:pPr>
      <w:r>
        <w:rPr>
          <w:rFonts w:ascii="Book Antiqua" w:eastAsia="Book Antiqua" w:hAnsi="Book Antiqua" w:cs="Book Antiqua"/>
          <w:sz w:val="18"/>
          <w:szCs w:val="18"/>
        </w:rPr>
        <w:t>Time: Tuesday: 3-5pm; Wednesday: 4-5pm</w:t>
      </w:r>
    </w:p>
    <w:p w:rsidR="00E16BD9" w:rsidRDefault="00D716CF" w:rsidP="00E16BD9">
      <w:pPr>
        <w:rPr>
          <w:rFonts w:ascii="Book Antiqua" w:eastAsia="Book Antiqua" w:hAnsi="Book Antiqua" w:cs="Book Antiqua"/>
          <w:sz w:val="18"/>
          <w:szCs w:val="18"/>
        </w:rPr>
      </w:pPr>
      <w:r>
        <w:rPr>
          <w:rFonts w:ascii="Book Antiqua" w:eastAsia="Book Antiqua" w:hAnsi="Book Antiqua" w:cs="Book Antiqua"/>
          <w:sz w:val="18"/>
          <w:szCs w:val="18"/>
        </w:rPr>
        <w:t>Facilitators:</w:t>
      </w:r>
    </w:p>
    <w:p w:rsidR="00E16BD9" w:rsidRDefault="00E16BD9" w:rsidP="00E16BD9">
      <w:pPr>
        <w:rPr>
          <w:rFonts w:ascii="Book Antiqua" w:eastAsia="Book Antiqua" w:hAnsi="Book Antiqua" w:cs="Book Antiqua"/>
          <w:sz w:val="18"/>
          <w:szCs w:val="18"/>
        </w:rPr>
      </w:pPr>
      <w:r>
        <w:rPr>
          <w:rFonts w:ascii="Book Antiqua" w:eastAsia="Book Antiqua" w:hAnsi="Book Antiqua" w:cs="Book Antiqua"/>
          <w:sz w:val="18"/>
          <w:szCs w:val="18"/>
        </w:rPr>
        <w:t>Prof. Samuel Dawa</w:t>
      </w:r>
    </w:p>
    <w:p w:rsidR="00E16BD9" w:rsidRDefault="00E16BD9" w:rsidP="00E16BD9">
      <w:pPr>
        <w:rPr>
          <w:rFonts w:ascii="Book Antiqua" w:eastAsia="Book Antiqua" w:hAnsi="Book Antiqua" w:cs="Book Antiqua"/>
          <w:sz w:val="18"/>
          <w:szCs w:val="18"/>
        </w:rPr>
      </w:pPr>
      <w:r>
        <w:rPr>
          <w:rFonts w:ascii="Book Antiqua" w:eastAsia="Book Antiqua" w:hAnsi="Book Antiqua" w:cs="Book Antiqua"/>
          <w:sz w:val="18"/>
          <w:szCs w:val="18"/>
        </w:rPr>
        <w:t xml:space="preserve">Mr. </w:t>
      </w:r>
      <w:proofErr w:type="spellStart"/>
      <w:r>
        <w:rPr>
          <w:rFonts w:ascii="Book Antiqua" w:eastAsia="Book Antiqua" w:hAnsi="Book Antiqua" w:cs="Book Antiqua"/>
          <w:sz w:val="18"/>
          <w:szCs w:val="18"/>
        </w:rPr>
        <w:t>Asuman</w:t>
      </w:r>
      <w:proofErr w:type="spellEnd"/>
      <w:r>
        <w:rPr>
          <w:rFonts w:ascii="Book Antiqua" w:eastAsia="Book Antiqua" w:hAnsi="Book Antiqua" w:cs="Book Antiqua"/>
          <w:sz w:val="18"/>
          <w:szCs w:val="18"/>
        </w:rPr>
        <w:t xml:space="preserve"> </w:t>
      </w:r>
      <w:proofErr w:type="spellStart"/>
      <w:r>
        <w:rPr>
          <w:rFonts w:ascii="Book Antiqua" w:eastAsia="Book Antiqua" w:hAnsi="Book Antiqua" w:cs="Book Antiqua"/>
          <w:sz w:val="18"/>
          <w:szCs w:val="18"/>
        </w:rPr>
        <w:t>Kabuzi</w:t>
      </w:r>
      <w:proofErr w:type="spellEnd"/>
    </w:p>
    <w:p w:rsidR="00E16BD9" w:rsidRDefault="00E16BD9" w:rsidP="00D716CF">
      <w:r>
        <w:t>Course Description:</w:t>
      </w:r>
    </w:p>
    <w:p w:rsidR="00E16BD9" w:rsidRDefault="00E16BD9" w:rsidP="00E16BD9">
      <w:r>
        <w:t>This course explores the influence of culture on management practices in the leisure and recreation sectors. It provides students with the knowledge and skills to manage multicultural teams, interact with culturally diverse clients, and design culturally sensitive leisure and recreation experiences. The course emphasizes practical understanding and application of cultural theories in real-world hospitality settings.</w:t>
      </w:r>
    </w:p>
    <w:p w:rsidR="00E16BD9" w:rsidRDefault="00E16BD9" w:rsidP="00E16BD9"/>
    <w:p w:rsidR="00E16BD9" w:rsidRDefault="00E16BD9" w:rsidP="00E16BD9">
      <w:r>
        <w:t>Learning Objectives:</w:t>
      </w:r>
    </w:p>
    <w:p w:rsidR="00E16BD9" w:rsidRDefault="00E16BD9" w:rsidP="00E16BD9">
      <w:r>
        <w:t>By the end of this course, students should be able to:</w:t>
      </w:r>
    </w:p>
    <w:p w:rsidR="00E16BD9" w:rsidRDefault="00E16BD9" w:rsidP="00DA5E1C">
      <w:pPr>
        <w:pStyle w:val="ListParagraph"/>
        <w:numPr>
          <w:ilvl w:val="0"/>
          <w:numId w:val="13"/>
        </w:numPr>
      </w:pPr>
      <w:r>
        <w:t>Understand key concepts in cross-cultural management and intercultural communication.</w:t>
      </w:r>
    </w:p>
    <w:p w:rsidR="00E16BD9" w:rsidRDefault="00E16BD9" w:rsidP="00DA5E1C">
      <w:pPr>
        <w:pStyle w:val="ListParagraph"/>
        <w:numPr>
          <w:ilvl w:val="0"/>
          <w:numId w:val="13"/>
        </w:numPr>
      </w:pPr>
      <w:r>
        <w:t>Apply cultural frameworks to assess and navigate cultural differences in leisure and recreation.</w:t>
      </w:r>
    </w:p>
    <w:p w:rsidR="00E16BD9" w:rsidRDefault="00E16BD9" w:rsidP="00DA5E1C">
      <w:pPr>
        <w:pStyle w:val="ListParagraph"/>
        <w:numPr>
          <w:ilvl w:val="0"/>
          <w:numId w:val="13"/>
        </w:numPr>
      </w:pPr>
      <w:r>
        <w:t>Develop cultural intelligence (CQ) and emotional intelligence in hospitality contexts.</w:t>
      </w:r>
    </w:p>
    <w:p w:rsidR="00E16BD9" w:rsidRDefault="00E16BD9" w:rsidP="00DA5E1C">
      <w:pPr>
        <w:pStyle w:val="ListParagraph"/>
        <w:numPr>
          <w:ilvl w:val="0"/>
          <w:numId w:val="13"/>
        </w:numPr>
      </w:pPr>
      <w:r>
        <w:t>Critically analyze the impact of globalization and cultural diversity on leisure and recreation management.</w:t>
      </w:r>
    </w:p>
    <w:p w:rsidR="00E16BD9" w:rsidRDefault="00E16BD9" w:rsidP="00DA5E1C">
      <w:pPr>
        <w:pStyle w:val="ListParagraph"/>
        <w:numPr>
          <w:ilvl w:val="0"/>
          <w:numId w:val="13"/>
        </w:numPr>
      </w:pPr>
      <w:r>
        <w:t>Design leisure/recreation experiences that are culturally inclusive and ethically sound.</w:t>
      </w:r>
    </w:p>
    <w:p w:rsidR="00E16BD9" w:rsidRDefault="00E16BD9" w:rsidP="00E16BD9"/>
    <w:p w:rsidR="00E16BD9" w:rsidRDefault="00E16BD9" w:rsidP="00E16BD9">
      <w:r>
        <w:t>Learning Outcomes:</w:t>
      </w:r>
    </w:p>
    <w:p w:rsidR="00E16BD9" w:rsidRDefault="00E16BD9" w:rsidP="00E16BD9">
      <w:r>
        <w:t>Upon successful completion, students will be able to:</w:t>
      </w:r>
    </w:p>
    <w:p w:rsidR="00E16BD9" w:rsidRDefault="00E16BD9" w:rsidP="00DA5E1C">
      <w:pPr>
        <w:pStyle w:val="ListParagraph"/>
        <w:numPr>
          <w:ilvl w:val="0"/>
          <w:numId w:val="14"/>
        </w:numPr>
      </w:pPr>
      <w:r>
        <w:t>Explain how cultural values and norms influence leisure and recreation behaviors.</w:t>
      </w:r>
    </w:p>
    <w:p w:rsidR="00E16BD9" w:rsidRDefault="00E16BD9" w:rsidP="00DA5E1C">
      <w:pPr>
        <w:pStyle w:val="ListParagraph"/>
        <w:numPr>
          <w:ilvl w:val="0"/>
          <w:numId w:val="14"/>
        </w:numPr>
      </w:pPr>
      <w:r>
        <w:t>Demonstrate effective intercultural communication in service and team contexts.</w:t>
      </w:r>
    </w:p>
    <w:p w:rsidR="00E16BD9" w:rsidRDefault="00E16BD9" w:rsidP="00DA5E1C">
      <w:pPr>
        <w:pStyle w:val="ListParagraph"/>
        <w:numPr>
          <w:ilvl w:val="0"/>
          <w:numId w:val="14"/>
        </w:numPr>
      </w:pPr>
      <w:r>
        <w:t>Evaluate and resolve cross-cultural challenges in hospitality operations.</w:t>
      </w:r>
    </w:p>
    <w:p w:rsidR="00E16BD9" w:rsidRDefault="00E16BD9" w:rsidP="00DA5E1C">
      <w:pPr>
        <w:pStyle w:val="ListParagraph"/>
        <w:numPr>
          <w:ilvl w:val="0"/>
          <w:numId w:val="14"/>
        </w:numPr>
      </w:pPr>
      <w:r>
        <w:t>Show increased awareness and sensitivity in interacting with diverse cultural groups.</w:t>
      </w:r>
    </w:p>
    <w:p w:rsidR="00E16BD9" w:rsidRDefault="00E16BD9" w:rsidP="00DA5E1C">
      <w:pPr>
        <w:pStyle w:val="ListParagraph"/>
        <w:numPr>
          <w:ilvl w:val="0"/>
          <w:numId w:val="14"/>
        </w:numPr>
      </w:pPr>
      <w:r>
        <w:lastRenderedPageBreak/>
        <w:t>Plan culturally responsive leisure and recreation programs.</w:t>
      </w:r>
    </w:p>
    <w:p w:rsidR="00D716CF" w:rsidRDefault="00D716CF" w:rsidP="00D716CF">
      <w:pPr>
        <w:spacing w:after="0" w:line="240" w:lineRule="auto"/>
        <w:jc w:val="both"/>
        <w:rPr>
          <w:rFonts w:ascii="Times New Roman" w:hAnsi="Times New Roman" w:cs="Times New Roman"/>
          <w:b/>
          <w:sz w:val="24"/>
          <w:szCs w:val="24"/>
        </w:rPr>
      </w:pPr>
    </w:p>
    <w:p w:rsidR="00D716CF" w:rsidRPr="00E8574C" w:rsidRDefault="00D716CF" w:rsidP="00D716CF">
      <w:pPr>
        <w:spacing w:after="0" w:line="240" w:lineRule="auto"/>
        <w:jc w:val="both"/>
        <w:rPr>
          <w:rFonts w:ascii="Times New Roman" w:hAnsi="Times New Roman" w:cs="Times New Roman"/>
          <w:b/>
          <w:sz w:val="24"/>
          <w:szCs w:val="24"/>
        </w:rPr>
      </w:pPr>
      <w:r w:rsidRPr="00E8574C">
        <w:rPr>
          <w:rFonts w:ascii="Times New Roman" w:hAnsi="Times New Roman" w:cs="Times New Roman"/>
          <w:b/>
          <w:sz w:val="24"/>
          <w:szCs w:val="24"/>
        </w:rPr>
        <w:t>MODE OF DELIVERY</w:t>
      </w:r>
    </w:p>
    <w:p w:rsidR="00D716CF" w:rsidRPr="00E8574C" w:rsidRDefault="00D716CF" w:rsidP="00D716CF">
      <w:pPr>
        <w:pStyle w:val="ListParagraph"/>
        <w:numPr>
          <w:ilvl w:val="0"/>
          <w:numId w:val="1"/>
        </w:numPr>
        <w:spacing w:after="0" w:line="240" w:lineRule="auto"/>
        <w:jc w:val="both"/>
        <w:rPr>
          <w:rFonts w:ascii="Times New Roman" w:hAnsi="Times New Roman" w:cs="Times New Roman"/>
          <w:sz w:val="24"/>
          <w:szCs w:val="24"/>
        </w:rPr>
      </w:pPr>
      <w:r w:rsidRPr="00E8574C">
        <w:rPr>
          <w:rFonts w:ascii="Times New Roman" w:hAnsi="Times New Roman" w:cs="Times New Roman"/>
          <w:sz w:val="24"/>
          <w:szCs w:val="24"/>
        </w:rPr>
        <w:t>Online learning: Straight lecture, Videos, Case study analysis, and Class presentations</w:t>
      </w:r>
    </w:p>
    <w:p w:rsidR="00D716CF" w:rsidRDefault="00D716CF" w:rsidP="00D716CF">
      <w:pPr>
        <w:spacing w:after="0" w:line="240" w:lineRule="auto"/>
        <w:jc w:val="both"/>
        <w:rPr>
          <w:rFonts w:ascii="Times New Roman" w:hAnsi="Times New Roman" w:cs="Times New Roman"/>
          <w:b/>
          <w:sz w:val="24"/>
          <w:szCs w:val="24"/>
        </w:rPr>
      </w:pPr>
    </w:p>
    <w:p w:rsidR="00D716CF" w:rsidRPr="00E8574C" w:rsidRDefault="00D716CF" w:rsidP="00D716CF">
      <w:pPr>
        <w:spacing w:after="0" w:line="240" w:lineRule="auto"/>
        <w:jc w:val="both"/>
        <w:rPr>
          <w:rFonts w:ascii="Times New Roman" w:hAnsi="Times New Roman" w:cs="Times New Roman"/>
          <w:sz w:val="24"/>
          <w:szCs w:val="24"/>
        </w:rPr>
      </w:pPr>
      <w:r w:rsidRPr="00E8574C">
        <w:rPr>
          <w:rFonts w:ascii="Times New Roman" w:hAnsi="Times New Roman" w:cs="Times New Roman"/>
          <w:b/>
          <w:sz w:val="24"/>
          <w:szCs w:val="24"/>
        </w:rPr>
        <w:t>MODE OF ASSESSMENT</w:t>
      </w:r>
      <w:r w:rsidRPr="00E8574C">
        <w:rPr>
          <w:rFonts w:ascii="Times New Roman" w:hAnsi="Times New Roman" w:cs="Times New Roman"/>
          <w:sz w:val="24"/>
          <w:szCs w:val="24"/>
        </w:rPr>
        <w:t>: Course work will carry 30% and Final examinations carry 70%</w:t>
      </w:r>
    </w:p>
    <w:p w:rsidR="00D716CF" w:rsidRDefault="00D716CF" w:rsidP="00D716CF">
      <w:pPr>
        <w:spacing w:after="0" w:line="240" w:lineRule="auto"/>
        <w:rPr>
          <w:rFonts w:ascii="Times New Roman" w:eastAsia="SimSun" w:hAnsi="Times New Roman" w:cs="Times New Roman"/>
          <w:b/>
          <w:sz w:val="24"/>
          <w:szCs w:val="24"/>
        </w:rPr>
      </w:pPr>
    </w:p>
    <w:p w:rsidR="00D716CF" w:rsidRDefault="00D716CF" w:rsidP="00D716CF">
      <w:pPr>
        <w:rPr>
          <w:rFonts w:ascii="Times New Roman" w:eastAsia="SimSun" w:hAnsi="Times New Roman" w:cs="Times New Roman"/>
          <w:b/>
          <w:sz w:val="24"/>
          <w:szCs w:val="24"/>
        </w:rPr>
      </w:pPr>
    </w:p>
    <w:p w:rsidR="00D716CF" w:rsidRDefault="00D716CF" w:rsidP="00D716CF">
      <w:pPr>
        <w:rPr>
          <w:rFonts w:ascii="Times New Roman" w:eastAsia="SimSun" w:hAnsi="Times New Roman" w:cs="Times New Roman"/>
          <w:b/>
          <w:sz w:val="24"/>
          <w:szCs w:val="24"/>
        </w:rPr>
      </w:pPr>
      <w:r w:rsidRPr="00E8574C">
        <w:rPr>
          <w:rFonts w:ascii="Times New Roman" w:eastAsia="SimSun" w:hAnsi="Times New Roman" w:cs="Times New Roman"/>
          <w:b/>
          <w:sz w:val="24"/>
          <w:szCs w:val="24"/>
        </w:rPr>
        <w:t xml:space="preserve">Detailed </w:t>
      </w:r>
      <w:r>
        <w:rPr>
          <w:rFonts w:ascii="Times New Roman" w:eastAsia="SimSun" w:hAnsi="Times New Roman" w:cs="Times New Roman"/>
          <w:b/>
          <w:sz w:val="24"/>
          <w:szCs w:val="24"/>
        </w:rPr>
        <w:t>course c</w:t>
      </w:r>
      <w:r w:rsidRPr="00E8574C">
        <w:rPr>
          <w:rFonts w:ascii="Times New Roman" w:eastAsia="SimSun" w:hAnsi="Times New Roman" w:cs="Times New Roman"/>
          <w:b/>
          <w:sz w:val="24"/>
          <w:szCs w:val="24"/>
        </w:rPr>
        <w:t>ontent</w:t>
      </w:r>
    </w:p>
    <w:tbl>
      <w:tblPr>
        <w:tblStyle w:val="TableGrid"/>
        <w:tblW w:w="0" w:type="auto"/>
        <w:tblLook w:val="04A0" w:firstRow="1" w:lastRow="0" w:firstColumn="1" w:lastColumn="0" w:noHBand="0" w:noVBand="1"/>
      </w:tblPr>
      <w:tblGrid>
        <w:gridCol w:w="805"/>
        <w:gridCol w:w="3869"/>
        <w:gridCol w:w="2338"/>
        <w:gridCol w:w="2338"/>
      </w:tblGrid>
      <w:tr w:rsidR="00D716CF" w:rsidTr="00D716CF">
        <w:tc>
          <w:tcPr>
            <w:tcW w:w="805" w:type="dxa"/>
          </w:tcPr>
          <w:p w:rsidR="00D716CF" w:rsidRDefault="00D716CF" w:rsidP="00D716CF">
            <w:pPr>
              <w:pStyle w:val="ListParagraph"/>
              <w:jc w:val="center"/>
            </w:pPr>
          </w:p>
        </w:tc>
        <w:tc>
          <w:tcPr>
            <w:tcW w:w="3869" w:type="dxa"/>
          </w:tcPr>
          <w:p w:rsidR="00D716CF" w:rsidRDefault="00D716CF" w:rsidP="00E16BD9"/>
        </w:tc>
        <w:tc>
          <w:tcPr>
            <w:tcW w:w="2338" w:type="dxa"/>
          </w:tcPr>
          <w:p w:rsidR="00D716CF" w:rsidRDefault="00D716CF" w:rsidP="00E16BD9"/>
        </w:tc>
        <w:tc>
          <w:tcPr>
            <w:tcW w:w="2338" w:type="dxa"/>
          </w:tcPr>
          <w:p w:rsidR="00D716CF" w:rsidRDefault="00D716CF" w:rsidP="00E16BD9"/>
        </w:tc>
      </w:tr>
      <w:tr w:rsidR="00D716CF" w:rsidTr="00D716CF">
        <w:tc>
          <w:tcPr>
            <w:tcW w:w="805" w:type="dxa"/>
          </w:tcPr>
          <w:p w:rsidR="00D716CF" w:rsidRDefault="00D716CF" w:rsidP="00D716CF">
            <w:pPr>
              <w:pStyle w:val="ListParagraph"/>
              <w:numPr>
                <w:ilvl w:val="0"/>
                <w:numId w:val="3"/>
              </w:numPr>
              <w:jc w:val="center"/>
            </w:pPr>
          </w:p>
        </w:tc>
        <w:tc>
          <w:tcPr>
            <w:tcW w:w="3869" w:type="dxa"/>
          </w:tcPr>
          <w:p w:rsidR="00D716CF" w:rsidRPr="00D716CF" w:rsidRDefault="00D716CF" w:rsidP="00D716CF">
            <w:pPr>
              <w:rPr>
                <w:b/>
              </w:rPr>
            </w:pPr>
            <w:r w:rsidRPr="00D716CF">
              <w:rPr>
                <w:b/>
              </w:rPr>
              <w:t xml:space="preserve">Introduction to </w:t>
            </w:r>
            <w:r w:rsidR="00B030FA">
              <w:rPr>
                <w:b/>
              </w:rPr>
              <w:t>c</w:t>
            </w:r>
            <w:r w:rsidRPr="00D716CF">
              <w:rPr>
                <w:b/>
              </w:rPr>
              <w:t xml:space="preserve">ulture and </w:t>
            </w:r>
            <w:r w:rsidR="00B030FA">
              <w:rPr>
                <w:b/>
              </w:rPr>
              <w:t>cross-c</w:t>
            </w:r>
            <w:r w:rsidRPr="00D716CF">
              <w:rPr>
                <w:b/>
              </w:rPr>
              <w:t xml:space="preserve">ultural </w:t>
            </w:r>
            <w:r w:rsidR="00B030FA">
              <w:rPr>
                <w:b/>
              </w:rPr>
              <w:t>m</w:t>
            </w:r>
            <w:r w:rsidRPr="00D716CF">
              <w:rPr>
                <w:b/>
              </w:rPr>
              <w:t>anagement</w:t>
            </w:r>
          </w:p>
          <w:p w:rsidR="00D716CF" w:rsidRDefault="00D716CF" w:rsidP="00D716CF">
            <w:pPr>
              <w:pStyle w:val="ListParagraph"/>
              <w:numPr>
                <w:ilvl w:val="0"/>
                <w:numId w:val="2"/>
              </w:numPr>
            </w:pPr>
            <w:r>
              <w:t>What is Culture?</w:t>
            </w:r>
          </w:p>
          <w:p w:rsidR="00D716CF" w:rsidRDefault="00D716CF" w:rsidP="00D716CF">
            <w:pPr>
              <w:pStyle w:val="ListParagraph"/>
              <w:numPr>
                <w:ilvl w:val="0"/>
                <w:numId w:val="2"/>
              </w:numPr>
            </w:pPr>
            <w:r>
              <w:t>Elements of c</w:t>
            </w:r>
            <w:r>
              <w:t>ulture</w:t>
            </w:r>
          </w:p>
          <w:p w:rsidR="00D716CF" w:rsidRDefault="00D716CF" w:rsidP="00D716CF">
            <w:pPr>
              <w:pStyle w:val="ListParagraph"/>
              <w:numPr>
                <w:ilvl w:val="0"/>
                <w:numId w:val="2"/>
              </w:numPr>
            </w:pPr>
            <w:r>
              <w:t xml:space="preserve">Why </w:t>
            </w:r>
            <w:r>
              <w:t>c</w:t>
            </w:r>
            <w:r>
              <w:t xml:space="preserve">ulture </w:t>
            </w:r>
            <w:r>
              <w:t>m</w:t>
            </w:r>
            <w:r>
              <w:t xml:space="preserve">atters in </w:t>
            </w:r>
            <w:r>
              <w:t>leisure and r</w:t>
            </w:r>
            <w:r>
              <w:t>ecreation</w:t>
            </w:r>
          </w:p>
          <w:p w:rsidR="00D716CF" w:rsidRDefault="00D716CF" w:rsidP="00D716CF">
            <w:pPr>
              <w:pStyle w:val="ListParagraph"/>
              <w:numPr>
                <w:ilvl w:val="0"/>
                <w:numId w:val="2"/>
              </w:numPr>
            </w:pPr>
            <w:r>
              <w:t>Cross-</w:t>
            </w:r>
            <w:r>
              <w:t>c</w:t>
            </w:r>
            <w:r>
              <w:t xml:space="preserve">ultural </w:t>
            </w:r>
            <w:r>
              <w:t>m</w:t>
            </w:r>
            <w:r>
              <w:t xml:space="preserve">anagement </w:t>
            </w:r>
          </w:p>
          <w:p w:rsidR="00D716CF" w:rsidRDefault="00D716CF" w:rsidP="00D716CF">
            <w:pPr>
              <w:pStyle w:val="ListParagraph"/>
              <w:numPr>
                <w:ilvl w:val="0"/>
                <w:numId w:val="2"/>
              </w:numPr>
            </w:pPr>
            <w:r>
              <w:t xml:space="preserve">Cultural Iceberg </w:t>
            </w:r>
            <w:r>
              <w:t>m</w:t>
            </w:r>
            <w:r>
              <w:t>odel</w:t>
            </w:r>
          </w:p>
          <w:p w:rsidR="00D716CF" w:rsidRDefault="00D716CF" w:rsidP="00D716CF">
            <w:pPr>
              <w:pStyle w:val="ListParagraph"/>
              <w:numPr>
                <w:ilvl w:val="0"/>
                <w:numId w:val="2"/>
              </w:numPr>
            </w:pPr>
            <w:r>
              <w:t>Discussion: What cultures are you part of?</w:t>
            </w:r>
          </w:p>
          <w:p w:rsidR="00D716CF" w:rsidRDefault="00D716CF" w:rsidP="00D716CF">
            <w:r>
              <w:t>Activity: Cultural i</w:t>
            </w:r>
            <w:r>
              <w:t>dentity Bingo</w:t>
            </w:r>
          </w:p>
        </w:tc>
        <w:tc>
          <w:tcPr>
            <w:tcW w:w="2338" w:type="dxa"/>
          </w:tcPr>
          <w:p w:rsidR="00D716CF" w:rsidRDefault="00D716CF" w:rsidP="00E16BD9">
            <w:r>
              <w:t>1 week</w:t>
            </w:r>
          </w:p>
        </w:tc>
        <w:tc>
          <w:tcPr>
            <w:tcW w:w="2338" w:type="dxa"/>
          </w:tcPr>
          <w:p w:rsidR="00D716CF" w:rsidRDefault="00D716CF" w:rsidP="00E16BD9">
            <w:r>
              <w:t>Prof. Dawa</w:t>
            </w:r>
          </w:p>
        </w:tc>
      </w:tr>
      <w:tr w:rsidR="003765BE" w:rsidTr="00D716CF">
        <w:tc>
          <w:tcPr>
            <w:tcW w:w="805" w:type="dxa"/>
          </w:tcPr>
          <w:p w:rsidR="003765BE" w:rsidRDefault="003765BE" w:rsidP="003765BE">
            <w:pPr>
              <w:pStyle w:val="ListParagraph"/>
              <w:numPr>
                <w:ilvl w:val="0"/>
                <w:numId w:val="3"/>
              </w:numPr>
              <w:jc w:val="center"/>
            </w:pPr>
          </w:p>
        </w:tc>
        <w:tc>
          <w:tcPr>
            <w:tcW w:w="3869" w:type="dxa"/>
          </w:tcPr>
          <w:p w:rsidR="003765BE" w:rsidRDefault="003765BE" w:rsidP="003765BE">
            <w:r w:rsidRPr="00D716CF">
              <w:rPr>
                <w:b/>
              </w:rPr>
              <w:t>Cultural theories</w:t>
            </w:r>
            <w:r>
              <w:t xml:space="preserve"> </w:t>
            </w:r>
          </w:p>
          <w:p w:rsidR="003765BE" w:rsidRDefault="003765BE" w:rsidP="003765BE">
            <w:pPr>
              <w:pStyle w:val="ListParagraph"/>
              <w:numPr>
                <w:ilvl w:val="0"/>
                <w:numId w:val="2"/>
              </w:numPr>
            </w:pPr>
            <w:proofErr w:type="spellStart"/>
            <w:r>
              <w:t>Hofstede’s</w:t>
            </w:r>
            <w:proofErr w:type="spellEnd"/>
            <w:r>
              <w:t xml:space="preserve"> c</w:t>
            </w:r>
            <w:r>
              <w:t xml:space="preserve">ultural </w:t>
            </w:r>
            <w:r>
              <w:t>d</w:t>
            </w:r>
            <w:r>
              <w:t>imensions</w:t>
            </w:r>
          </w:p>
          <w:p w:rsidR="003765BE" w:rsidRDefault="003765BE" w:rsidP="003765BE">
            <w:pPr>
              <w:pStyle w:val="ListParagraph"/>
              <w:numPr>
                <w:ilvl w:val="0"/>
                <w:numId w:val="2"/>
              </w:numPr>
            </w:pPr>
            <w:proofErr w:type="spellStart"/>
            <w:r>
              <w:t>Trompenaars</w:t>
            </w:r>
            <w:proofErr w:type="spellEnd"/>
            <w:r>
              <w:t xml:space="preserve">’ </w:t>
            </w:r>
            <w:r>
              <w:t>d</w:t>
            </w:r>
            <w:r>
              <w:t>imensions</w:t>
            </w:r>
          </w:p>
          <w:p w:rsidR="003765BE" w:rsidRDefault="003765BE" w:rsidP="003765BE">
            <w:pPr>
              <w:pStyle w:val="ListParagraph"/>
              <w:numPr>
                <w:ilvl w:val="0"/>
                <w:numId w:val="2"/>
              </w:numPr>
            </w:pPr>
            <w:r>
              <w:t>Hall’s context t</w:t>
            </w:r>
            <w:r>
              <w:t xml:space="preserve">heory (High </w:t>
            </w:r>
            <w:proofErr w:type="spellStart"/>
            <w:r>
              <w:t>vs</w:t>
            </w:r>
            <w:proofErr w:type="spellEnd"/>
            <w:r>
              <w:t xml:space="preserve"> Low Context)</w:t>
            </w:r>
          </w:p>
          <w:p w:rsidR="003765BE" w:rsidRDefault="003765BE" w:rsidP="003765BE">
            <w:pPr>
              <w:pStyle w:val="ListParagraph"/>
              <w:numPr>
                <w:ilvl w:val="0"/>
                <w:numId w:val="2"/>
              </w:numPr>
            </w:pPr>
            <w:r>
              <w:t xml:space="preserve">Applying the </w:t>
            </w:r>
            <w:r>
              <w:t>theories to h</w:t>
            </w:r>
            <w:r>
              <w:t>ospitality</w:t>
            </w:r>
          </w:p>
          <w:p w:rsidR="003765BE" w:rsidRDefault="003765BE" w:rsidP="003765BE">
            <w:pPr>
              <w:pStyle w:val="ListParagraph"/>
              <w:numPr>
                <w:ilvl w:val="0"/>
                <w:numId w:val="2"/>
              </w:numPr>
            </w:pPr>
            <w:r>
              <w:t>Group t</w:t>
            </w:r>
            <w:r>
              <w:t xml:space="preserve">ask: Compare 2 countries using </w:t>
            </w:r>
            <w:proofErr w:type="spellStart"/>
            <w:r>
              <w:t>Hofstede</w:t>
            </w:r>
            <w:proofErr w:type="spellEnd"/>
            <w:r>
              <w:t xml:space="preserve"> insights</w:t>
            </w:r>
          </w:p>
          <w:p w:rsidR="003765BE" w:rsidRDefault="003765BE" w:rsidP="003765BE">
            <w:pPr>
              <w:pStyle w:val="ListParagraph"/>
              <w:numPr>
                <w:ilvl w:val="0"/>
                <w:numId w:val="2"/>
              </w:numPr>
            </w:pPr>
            <w:r>
              <w:t xml:space="preserve">Activity: Culture </w:t>
            </w:r>
            <w:r>
              <w:t>c</w:t>
            </w:r>
            <w:r>
              <w:t xml:space="preserve">ard </w:t>
            </w:r>
            <w:r>
              <w:t>sorting g</w:t>
            </w:r>
            <w:r>
              <w:t>ame</w:t>
            </w:r>
          </w:p>
        </w:tc>
        <w:tc>
          <w:tcPr>
            <w:tcW w:w="2338" w:type="dxa"/>
          </w:tcPr>
          <w:p w:rsidR="003765BE" w:rsidRDefault="003765BE" w:rsidP="003765BE">
            <w:r>
              <w:t>1 week</w:t>
            </w:r>
          </w:p>
        </w:tc>
        <w:tc>
          <w:tcPr>
            <w:tcW w:w="2338" w:type="dxa"/>
          </w:tcPr>
          <w:p w:rsidR="003765BE" w:rsidRDefault="003765BE" w:rsidP="003765BE">
            <w:r>
              <w:t>Prof. Dawa</w:t>
            </w:r>
          </w:p>
        </w:tc>
      </w:tr>
      <w:tr w:rsidR="003765BE" w:rsidTr="00D716CF">
        <w:tc>
          <w:tcPr>
            <w:tcW w:w="805" w:type="dxa"/>
          </w:tcPr>
          <w:p w:rsidR="003765BE" w:rsidRDefault="003765BE" w:rsidP="003765BE">
            <w:pPr>
              <w:pStyle w:val="ListParagraph"/>
              <w:numPr>
                <w:ilvl w:val="0"/>
                <w:numId w:val="3"/>
              </w:numPr>
              <w:jc w:val="center"/>
            </w:pPr>
          </w:p>
        </w:tc>
        <w:tc>
          <w:tcPr>
            <w:tcW w:w="3869" w:type="dxa"/>
          </w:tcPr>
          <w:p w:rsidR="003765BE" w:rsidRPr="00203AFA" w:rsidRDefault="003765BE" w:rsidP="003765BE">
            <w:pPr>
              <w:rPr>
                <w:b/>
              </w:rPr>
            </w:pPr>
            <w:r w:rsidRPr="00203AFA">
              <w:rPr>
                <w:b/>
              </w:rPr>
              <w:t>Globalization and cultural change in leisure</w:t>
            </w:r>
          </w:p>
          <w:p w:rsidR="003765BE" w:rsidRDefault="003765BE" w:rsidP="003765BE">
            <w:pPr>
              <w:pStyle w:val="ListParagraph"/>
              <w:numPr>
                <w:ilvl w:val="0"/>
                <w:numId w:val="4"/>
              </w:numPr>
            </w:pPr>
            <w:r>
              <w:t>What is Globalization?</w:t>
            </w:r>
          </w:p>
          <w:p w:rsidR="003765BE" w:rsidRDefault="003765BE" w:rsidP="003765BE">
            <w:pPr>
              <w:pStyle w:val="ListParagraph"/>
              <w:numPr>
                <w:ilvl w:val="0"/>
                <w:numId w:val="4"/>
              </w:numPr>
            </w:pPr>
            <w:r>
              <w:t>How globalization influences leisure</w:t>
            </w:r>
          </w:p>
          <w:p w:rsidR="003765BE" w:rsidRDefault="003765BE" w:rsidP="003765BE">
            <w:pPr>
              <w:pStyle w:val="ListParagraph"/>
              <w:numPr>
                <w:ilvl w:val="0"/>
                <w:numId w:val="4"/>
              </w:numPr>
            </w:pPr>
            <w:r>
              <w:t xml:space="preserve">Cultural homogenization </w:t>
            </w:r>
            <w:proofErr w:type="spellStart"/>
            <w:r>
              <w:t>vs</w:t>
            </w:r>
            <w:proofErr w:type="spellEnd"/>
            <w:r>
              <w:t xml:space="preserve"> hybridization</w:t>
            </w:r>
          </w:p>
          <w:p w:rsidR="003765BE" w:rsidRDefault="003765BE" w:rsidP="003765BE">
            <w:pPr>
              <w:pStyle w:val="ListParagraph"/>
              <w:numPr>
                <w:ilvl w:val="0"/>
                <w:numId w:val="4"/>
              </w:numPr>
            </w:pPr>
            <w:r>
              <w:t>Pros and cons for local cultures</w:t>
            </w:r>
          </w:p>
          <w:p w:rsidR="003765BE" w:rsidRDefault="003765BE" w:rsidP="003765BE">
            <w:pPr>
              <w:pStyle w:val="ListParagraph"/>
              <w:numPr>
                <w:ilvl w:val="0"/>
                <w:numId w:val="4"/>
              </w:numPr>
            </w:pPr>
            <w:r>
              <w:t xml:space="preserve">Debate Setup: “Globalization </w:t>
            </w:r>
            <w:proofErr w:type="spellStart"/>
            <w:r>
              <w:t>vs</w:t>
            </w:r>
            <w:proofErr w:type="spellEnd"/>
            <w:r>
              <w:t xml:space="preserve"> Cultural preservation”</w:t>
            </w:r>
          </w:p>
          <w:p w:rsidR="003765BE" w:rsidRDefault="003765BE" w:rsidP="003765BE">
            <w:r>
              <w:t>Reflection Questions</w:t>
            </w:r>
          </w:p>
        </w:tc>
        <w:tc>
          <w:tcPr>
            <w:tcW w:w="2338" w:type="dxa"/>
          </w:tcPr>
          <w:p w:rsidR="003765BE" w:rsidRDefault="003765BE" w:rsidP="003765BE">
            <w:r>
              <w:t>1 week</w:t>
            </w:r>
          </w:p>
        </w:tc>
        <w:tc>
          <w:tcPr>
            <w:tcW w:w="2338" w:type="dxa"/>
          </w:tcPr>
          <w:p w:rsidR="003765BE" w:rsidRDefault="003765BE" w:rsidP="003765BE">
            <w:r>
              <w:t>Prof. Dawa</w:t>
            </w:r>
          </w:p>
        </w:tc>
      </w:tr>
      <w:tr w:rsidR="003765BE" w:rsidTr="00D716CF">
        <w:tc>
          <w:tcPr>
            <w:tcW w:w="805" w:type="dxa"/>
          </w:tcPr>
          <w:p w:rsidR="003765BE" w:rsidRDefault="003765BE" w:rsidP="003765BE">
            <w:pPr>
              <w:pStyle w:val="ListParagraph"/>
              <w:numPr>
                <w:ilvl w:val="0"/>
                <w:numId w:val="3"/>
              </w:numPr>
              <w:jc w:val="center"/>
            </w:pPr>
          </w:p>
        </w:tc>
        <w:tc>
          <w:tcPr>
            <w:tcW w:w="3869" w:type="dxa"/>
          </w:tcPr>
          <w:p w:rsidR="003765BE" w:rsidRPr="00203AFA" w:rsidRDefault="003765BE" w:rsidP="003765BE">
            <w:pPr>
              <w:rPr>
                <w:b/>
              </w:rPr>
            </w:pPr>
            <w:r w:rsidRPr="00203AFA">
              <w:rPr>
                <w:b/>
              </w:rPr>
              <w:t>Intercultural communication in hospitality</w:t>
            </w:r>
          </w:p>
          <w:p w:rsidR="003765BE" w:rsidRDefault="003765BE" w:rsidP="003765BE">
            <w:pPr>
              <w:pStyle w:val="ListParagraph"/>
              <w:numPr>
                <w:ilvl w:val="0"/>
                <w:numId w:val="5"/>
              </w:numPr>
            </w:pPr>
            <w:r>
              <w:t xml:space="preserve">Verbal </w:t>
            </w:r>
            <w:proofErr w:type="spellStart"/>
            <w:r>
              <w:t>vs</w:t>
            </w:r>
            <w:proofErr w:type="spellEnd"/>
            <w:r>
              <w:t xml:space="preserve"> nonverbal communication</w:t>
            </w:r>
          </w:p>
          <w:p w:rsidR="003765BE" w:rsidRDefault="003765BE" w:rsidP="003765BE">
            <w:pPr>
              <w:pStyle w:val="ListParagraph"/>
              <w:numPr>
                <w:ilvl w:val="0"/>
                <w:numId w:val="5"/>
              </w:numPr>
            </w:pPr>
            <w:r>
              <w:t>Cultural barriers and misinterpretations</w:t>
            </w:r>
          </w:p>
          <w:p w:rsidR="003765BE" w:rsidRDefault="003765BE" w:rsidP="003765BE">
            <w:pPr>
              <w:pStyle w:val="ListParagraph"/>
              <w:numPr>
                <w:ilvl w:val="0"/>
                <w:numId w:val="5"/>
              </w:numPr>
            </w:pPr>
            <w:r>
              <w:t>Guest expectations across cultures</w:t>
            </w:r>
          </w:p>
          <w:p w:rsidR="003765BE" w:rsidRDefault="003765BE" w:rsidP="003765BE">
            <w:pPr>
              <w:pStyle w:val="ListParagraph"/>
              <w:numPr>
                <w:ilvl w:val="0"/>
                <w:numId w:val="5"/>
              </w:numPr>
            </w:pPr>
            <w:r>
              <w:t>Examples from hotel and tour settings</w:t>
            </w:r>
          </w:p>
          <w:p w:rsidR="003765BE" w:rsidRDefault="003765BE" w:rsidP="003765BE">
            <w:pPr>
              <w:pStyle w:val="ListParagraph"/>
              <w:numPr>
                <w:ilvl w:val="0"/>
                <w:numId w:val="5"/>
              </w:numPr>
            </w:pPr>
            <w:r>
              <w:t>Role Play: Resolving miscommunication</w:t>
            </w:r>
          </w:p>
          <w:p w:rsidR="003765BE" w:rsidRDefault="003765BE" w:rsidP="003765BE">
            <w:pPr>
              <w:pStyle w:val="ListParagraph"/>
              <w:numPr>
                <w:ilvl w:val="0"/>
                <w:numId w:val="5"/>
              </w:numPr>
            </w:pPr>
            <w:r>
              <w:t>Discussion prompt: “What gestures could cause offence?”</w:t>
            </w:r>
          </w:p>
          <w:p w:rsidR="003765BE" w:rsidRDefault="003765BE" w:rsidP="003765BE"/>
        </w:tc>
        <w:tc>
          <w:tcPr>
            <w:tcW w:w="2338" w:type="dxa"/>
          </w:tcPr>
          <w:p w:rsidR="003765BE" w:rsidRDefault="003765BE" w:rsidP="003765BE">
            <w:r>
              <w:t>1 week</w:t>
            </w:r>
          </w:p>
        </w:tc>
        <w:tc>
          <w:tcPr>
            <w:tcW w:w="2338" w:type="dxa"/>
          </w:tcPr>
          <w:p w:rsidR="003765BE" w:rsidRDefault="003765BE" w:rsidP="003765BE">
            <w:r>
              <w:t>Prof. Dawa</w:t>
            </w:r>
          </w:p>
        </w:tc>
      </w:tr>
      <w:tr w:rsidR="003765BE" w:rsidTr="00D716CF">
        <w:tc>
          <w:tcPr>
            <w:tcW w:w="805" w:type="dxa"/>
          </w:tcPr>
          <w:p w:rsidR="003765BE" w:rsidRDefault="003765BE" w:rsidP="003765BE">
            <w:pPr>
              <w:pStyle w:val="ListParagraph"/>
              <w:numPr>
                <w:ilvl w:val="0"/>
                <w:numId w:val="3"/>
              </w:numPr>
              <w:jc w:val="center"/>
            </w:pPr>
          </w:p>
        </w:tc>
        <w:tc>
          <w:tcPr>
            <w:tcW w:w="3869" w:type="dxa"/>
          </w:tcPr>
          <w:p w:rsidR="003765BE" w:rsidRPr="00203AFA" w:rsidRDefault="003765BE" w:rsidP="003765BE">
            <w:pPr>
              <w:rPr>
                <w:b/>
              </w:rPr>
            </w:pPr>
            <w:r w:rsidRPr="00203AFA">
              <w:rPr>
                <w:b/>
              </w:rPr>
              <w:t>Cultural intelligence (CQ)</w:t>
            </w:r>
          </w:p>
          <w:p w:rsidR="003765BE" w:rsidRDefault="003765BE" w:rsidP="003765BE">
            <w:pPr>
              <w:pStyle w:val="ListParagraph"/>
              <w:numPr>
                <w:ilvl w:val="0"/>
                <w:numId w:val="6"/>
              </w:numPr>
            </w:pPr>
            <w:r>
              <w:t>What is Cultural intelligence?</w:t>
            </w:r>
          </w:p>
          <w:p w:rsidR="003765BE" w:rsidRDefault="003765BE" w:rsidP="003765BE">
            <w:pPr>
              <w:pStyle w:val="ListParagraph"/>
              <w:numPr>
                <w:ilvl w:val="0"/>
                <w:numId w:val="6"/>
              </w:numPr>
            </w:pPr>
            <w:r>
              <w:t>The 4 CQ capabilities: Drive, Knowledge, Strategy, Action</w:t>
            </w:r>
          </w:p>
          <w:p w:rsidR="003765BE" w:rsidRDefault="003765BE" w:rsidP="003765BE">
            <w:pPr>
              <w:pStyle w:val="ListParagraph"/>
              <w:numPr>
                <w:ilvl w:val="0"/>
                <w:numId w:val="6"/>
              </w:numPr>
            </w:pPr>
            <w:r>
              <w:t>Developing CQ in students and staff</w:t>
            </w:r>
          </w:p>
          <w:p w:rsidR="003765BE" w:rsidRDefault="003765BE" w:rsidP="003765BE">
            <w:pPr>
              <w:pStyle w:val="ListParagraph"/>
              <w:numPr>
                <w:ilvl w:val="0"/>
                <w:numId w:val="6"/>
              </w:numPr>
            </w:pPr>
            <w:r>
              <w:t>CQ</w:t>
            </w:r>
            <w:bookmarkStart w:id="0" w:name="_GoBack"/>
            <w:bookmarkEnd w:id="0"/>
            <w:r>
              <w:t xml:space="preserve"> assessment tool (Self-Test)</w:t>
            </w:r>
          </w:p>
          <w:p w:rsidR="003765BE" w:rsidRDefault="003765BE" w:rsidP="003765BE">
            <w:pPr>
              <w:pStyle w:val="ListParagraph"/>
              <w:numPr>
                <w:ilvl w:val="0"/>
                <w:numId w:val="6"/>
              </w:numPr>
            </w:pPr>
            <w:r>
              <w:t>Reflection journal prompt: “When did I use CQ?”</w:t>
            </w:r>
          </w:p>
        </w:tc>
        <w:tc>
          <w:tcPr>
            <w:tcW w:w="2338" w:type="dxa"/>
          </w:tcPr>
          <w:p w:rsidR="003765BE" w:rsidRDefault="003765BE" w:rsidP="003765BE">
            <w:r>
              <w:t>1 week</w:t>
            </w:r>
          </w:p>
        </w:tc>
        <w:tc>
          <w:tcPr>
            <w:tcW w:w="2338" w:type="dxa"/>
          </w:tcPr>
          <w:p w:rsidR="003765BE" w:rsidRDefault="003765BE" w:rsidP="003765BE">
            <w:r>
              <w:t>Prof. Dawa</w:t>
            </w:r>
          </w:p>
        </w:tc>
      </w:tr>
      <w:tr w:rsidR="003765BE" w:rsidTr="00D716CF">
        <w:tc>
          <w:tcPr>
            <w:tcW w:w="805" w:type="dxa"/>
          </w:tcPr>
          <w:p w:rsidR="003765BE" w:rsidRDefault="003765BE" w:rsidP="003765BE">
            <w:pPr>
              <w:pStyle w:val="ListParagraph"/>
              <w:numPr>
                <w:ilvl w:val="0"/>
                <w:numId w:val="3"/>
              </w:numPr>
              <w:jc w:val="center"/>
            </w:pPr>
          </w:p>
        </w:tc>
        <w:tc>
          <w:tcPr>
            <w:tcW w:w="3869" w:type="dxa"/>
          </w:tcPr>
          <w:p w:rsidR="003765BE" w:rsidRPr="00203AFA" w:rsidRDefault="003765BE" w:rsidP="003765BE">
            <w:pPr>
              <w:rPr>
                <w:b/>
              </w:rPr>
            </w:pPr>
            <w:r w:rsidRPr="00203AFA">
              <w:rPr>
                <w:b/>
              </w:rPr>
              <w:t>Managing multicultural teams</w:t>
            </w:r>
          </w:p>
          <w:p w:rsidR="003765BE" w:rsidRDefault="003765BE" w:rsidP="003765BE">
            <w:pPr>
              <w:pStyle w:val="ListParagraph"/>
              <w:numPr>
                <w:ilvl w:val="0"/>
                <w:numId w:val="7"/>
              </w:numPr>
            </w:pPr>
            <w:r>
              <w:t>Benefits and challenges of diverse teams</w:t>
            </w:r>
          </w:p>
          <w:p w:rsidR="003765BE" w:rsidRDefault="003765BE" w:rsidP="003765BE">
            <w:pPr>
              <w:pStyle w:val="ListParagraph"/>
              <w:numPr>
                <w:ilvl w:val="0"/>
                <w:numId w:val="7"/>
              </w:numPr>
            </w:pPr>
            <w:r>
              <w:t>Managing stereotypes and bias</w:t>
            </w:r>
          </w:p>
          <w:p w:rsidR="003765BE" w:rsidRDefault="003765BE" w:rsidP="003765BE">
            <w:pPr>
              <w:pStyle w:val="ListParagraph"/>
              <w:numPr>
                <w:ilvl w:val="0"/>
                <w:numId w:val="7"/>
              </w:numPr>
            </w:pPr>
            <w:r>
              <w:t>Inclusion and equity in team settings</w:t>
            </w:r>
          </w:p>
          <w:p w:rsidR="003765BE" w:rsidRDefault="003765BE" w:rsidP="003765BE">
            <w:pPr>
              <w:pStyle w:val="ListParagraph"/>
              <w:numPr>
                <w:ilvl w:val="0"/>
                <w:numId w:val="7"/>
              </w:numPr>
            </w:pPr>
            <w:r>
              <w:t>Conflict resolution strategies</w:t>
            </w:r>
          </w:p>
          <w:p w:rsidR="003765BE" w:rsidRDefault="003765BE" w:rsidP="003765BE">
            <w:pPr>
              <w:pStyle w:val="ListParagraph"/>
              <w:numPr>
                <w:ilvl w:val="0"/>
                <w:numId w:val="7"/>
              </w:numPr>
            </w:pPr>
            <w:r>
              <w:t>Simulation: Team conflict at a resort</w:t>
            </w:r>
          </w:p>
        </w:tc>
        <w:tc>
          <w:tcPr>
            <w:tcW w:w="2338" w:type="dxa"/>
          </w:tcPr>
          <w:p w:rsidR="003765BE" w:rsidRDefault="003765BE" w:rsidP="003765BE">
            <w:r>
              <w:t>1 week</w:t>
            </w:r>
          </w:p>
        </w:tc>
        <w:tc>
          <w:tcPr>
            <w:tcW w:w="2338" w:type="dxa"/>
          </w:tcPr>
          <w:p w:rsidR="003765BE" w:rsidRDefault="003765BE" w:rsidP="003765BE">
            <w:r>
              <w:t>Prof. Dawa</w:t>
            </w:r>
          </w:p>
        </w:tc>
      </w:tr>
      <w:tr w:rsidR="00203AFA" w:rsidTr="00D716CF">
        <w:tc>
          <w:tcPr>
            <w:tcW w:w="805" w:type="dxa"/>
          </w:tcPr>
          <w:p w:rsidR="00203AFA" w:rsidRDefault="00203AFA" w:rsidP="00203AFA">
            <w:pPr>
              <w:pStyle w:val="ListParagraph"/>
            </w:pPr>
          </w:p>
        </w:tc>
        <w:tc>
          <w:tcPr>
            <w:tcW w:w="3869" w:type="dxa"/>
          </w:tcPr>
          <w:p w:rsidR="00203AFA" w:rsidRPr="00203AFA" w:rsidRDefault="00203AFA" w:rsidP="00203AFA">
            <w:pPr>
              <w:rPr>
                <w:b/>
              </w:rPr>
            </w:pPr>
            <w:r>
              <w:rPr>
                <w:b/>
              </w:rPr>
              <w:t>COURSEWORK 1</w:t>
            </w:r>
          </w:p>
        </w:tc>
        <w:tc>
          <w:tcPr>
            <w:tcW w:w="2338" w:type="dxa"/>
          </w:tcPr>
          <w:p w:rsidR="00203AFA" w:rsidRDefault="00203AFA" w:rsidP="00E16BD9"/>
        </w:tc>
        <w:tc>
          <w:tcPr>
            <w:tcW w:w="2338" w:type="dxa"/>
          </w:tcPr>
          <w:p w:rsidR="00203AFA" w:rsidRDefault="00203AFA" w:rsidP="00E16BD9"/>
        </w:tc>
      </w:tr>
      <w:tr w:rsidR="00D716CF" w:rsidTr="00D716CF">
        <w:tc>
          <w:tcPr>
            <w:tcW w:w="805" w:type="dxa"/>
          </w:tcPr>
          <w:p w:rsidR="00D716CF" w:rsidRDefault="00D716CF" w:rsidP="00D716CF">
            <w:pPr>
              <w:pStyle w:val="ListParagraph"/>
              <w:numPr>
                <w:ilvl w:val="0"/>
                <w:numId w:val="3"/>
              </w:numPr>
              <w:jc w:val="center"/>
            </w:pPr>
          </w:p>
        </w:tc>
        <w:tc>
          <w:tcPr>
            <w:tcW w:w="3869" w:type="dxa"/>
          </w:tcPr>
          <w:p w:rsidR="000705BD" w:rsidRPr="000705BD" w:rsidRDefault="000705BD" w:rsidP="000705BD">
            <w:pPr>
              <w:rPr>
                <w:b/>
              </w:rPr>
            </w:pPr>
            <w:r>
              <w:rPr>
                <w:b/>
              </w:rPr>
              <w:t>Culture and s</w:t>
            </w:r>
            <w:r w:rsidRPr="000705BD">
              <w:rPr>
                <w:b/>
              </w:rPr>
              <w:t xml:space="preserve">ervice </w:t>
            </w:r>
            <w:r>
              <w:rPr>
                <w:b/>
              </w:rPr>
              <w:t>e</w:t>
            </w:r>
            <w:r w:rsidRPr="000705BD">
              <w:rPr>
                <w:b/>
              </w:rPr>
              <w:t>xpectations</w:t>
            </w:r>
          </w:p>
          <w:p w:rsidR="000705BD" w:rsidRDefault="000705BD" w:rsidP="000705BD">
            <w:pPr>
              <w:pStyle w:val="ListParagraph"/>
              <w:numPr>
                <w:ilvl w:val="0"/>
                <w:numId w:val="8"/>
              </w:numPr>
            </w:pPr>
            <w:r>
              <w:t>How c</w:t>
            </w:r>
            <w:r>
              <w:t xml:space="preserve">ulture </w:t>
            </w:r>
            <w:r>
              <w:t>s</w:t>
            </w:r>
            <w:r>
              <w:t xml:space="preserve">hapes </w:t>
            </w:r>
            <w:r>
              <w:t>e</w:t>
            </w:r>
            <w:r>
              <w:t>xpectations</w:t>
            </w:r>
          </w:p>
          <w:p w:rsidR="000705BD" w:rsidRDefault="000705BD" w:rsidP="000705BD">
            <w:pPr>
              <w:pStyle w:val="ListParagraph"/>
              <w:numPr>
                <w:ilvl w:val="0"/>
                <w:numId w:val="8"/>
              </w:numPr>
            </w:pPr>
            <w:r>
              <w:t>Examples: Hotel Chec</w:t>
            </w:r>
            <w:r>
              <w:t>k-in, Restaurant service, Tour g</w:t>
            </w:r>
            <w:r>
              <w:t xml:space="preserve">uide </w:t>
            </w:r>
            <w:r>
              <w:t>r</w:t>
            </w:r>
            <w:r>
              <w:t>oles</w:t>
            </w:r>
          </w:p>
          <w:p w:rsidR="000705BD" w:rsidRDefault="000705BD" w:rsidP="000705BD">
            <w:pPr>
              <w:pStyle w:val="ListParagraph"/>
              <w:numPr>
                <w:ilvl w:val="0"/>
                <w:numId w:val="8"/>
              </w:numPr>
            </w:pPr>
            <w:r>
              <w:t>Customer f</w:t>
            </w:r>
            <w:r>
              <w:t xml:space="preserve">eedback </w:t>
            </w:r>
            <w:r>
              <w:t>a</w:t>
            </w:r>
            <w:r>
              <w:t xml:space="preserve">cross </w:t>
            </w:r>
            <w:r>
              <w:t>c</w:t>
            </w:r>
            <w:r>
              <w:t>ultures</w:t>
            </w:r>
          </w:p>
          <w:p w:rsidR="000705BD" w:rsidRDefault="000705BD" w:rsidP="000705BD">
            <w:pPr>
              <w:pStyle w:val="ListParagraph"/>
              <w:numPr>
                <w:ilvl w:val="0"/>
                <w:numId w:val="8"/>
              </w:numPr>
            </w:pPr>
            <w:r>
              <w:t xml:space="preserve">Activity: Analyze </w:t>
            </w:r>
            <w:proofErr w:type="spellStart"/>
            <w:r>
              <w:t>TripAdvisor</w:t>
            </w:r>
            <w:proofErr w:type="spellEnd"/>
            <w:r>
              <w:t xml:space="preserve"> </w:t>
            </w:r>
            <w:r>
              <w:t>r</w:t>
            </w:r>
            <w:r>
              <w:t>eviews</w:t>
            </w:r>
          </w:p>
          <w:p w:rsidR="00D716CF" w:rsidRDefault="000705BD" w:rsidP="000705BD">
            <w:pPr>
              <w:pStyle w:val="ListParagraph"/>
              <w:numPr>
                <w:ilvl w:val="0"/>
                <w:numId w:val="8"/>
              </w:numPr>
            </w:pPr>
            <w:r>
              <w:t>Mini c</w:t>
            </w:r>
            <w:r>
              <w:t xml:space="preserve">ase: Local </w:t>
            </w:r>
            <w:proofErr w:type="spellStart"/>
            <w:r>
              <w:t>vs</w:t>
            </w:r>
            <w:proofErr w:type="spellEnd"/>
            <w:r>
              <w:t xml:space="preserve"> </w:t>
            </w:r>
            <w:r>
              <w:t>f</w:t>
            </w:r>
            <w:r>
              <w:t>oreign</w:t>
            </w:r>
            <w:r>
              <w:t xml:space="preserve"> g</w:t>
            </w:r>
            <w:r>
              <w:t>uests</w:t>
            </w:r>
          </w:p>
        </w:tc>
        <w:tc>
          <w:tcPr>
            <w:tcW w:w="2338" w:type="dxa"/>
          </w:tcPr>
          <w:p w:rsidR="00D716CF" w:rsidRDefault="003765BE" w:rsidP="00E16BD9">
            <w:r>
              <w:t>1 week</w:t>
            </w:r>
          </w:p>
        </w:tc>
        <w:tc>
          <w:tcPr>
            <w:tcW w:w="2338" w:type="dxa"/>
          </w:tcPr>
          <w:p w:rsidR="00D716CF" w:rsidRDefault="003765BE" w:rsidP="00E16BD9">
            <w:r>
              <w:t xml:space="preserve">Mr. </w:t>
            </w:r>
            <w:proofErr w:type="spellStart"/>
            <w:r>
              <w:t>Kabuzi</w:t>
            </w:r>
            <w:proofErr w:type="spellEnd"/>
          </w:p>
        </w:tc>
      </w:tr>
      <w:tr w:rsidR="003765BE" w:rsidTr="00D716CF">
        <w:tc>
          <w:tcPr>
            <w:tcW w:w="805" w:type="dxa"/>
          </w:tcPr>
          <w:p w:rsidR="003765BE" w:rsidRDefault="003765BE" w:rsidP="003765BE">
            <w:pPr>
              <w:pStyle w:val="ListParagraph"/>
              <w:numPr>
                <w:ilvl w:val="0"/>
                <w:numId w:val="3"/>
              </w:numPr>
              <w:jc w:val="center"/>
            </w:pPr>
          </w:p>
        </w:tc>
        <w:tc>
          <w:tcPr>
            <w:tcW w:w="3869" w:type="dxa"/>
          </w:tcPr>
          <w:p w:rsidR="003765BE" w:rsidRPr="000705BD" w:rsidRDefault="003765BE" w:rsidP="003765BE">
            <w:pPr>
              <w:rPr>
                <w:b/>
              </w:rPr>
            </w:pPr>
            <w:r w:rsidRPr="000705BD">
              <w:rPr>
                <w:b/>
              </w:rPr>
              <w:t>Ethics and cultural sensitivity in recreation</w:t>
            </w:r>
          </w:p>
          <w:p w:rsidR="003765BE" w:rsidRDefault="003765BE" w:rsidP="003765BE">
            <w:pPr>
              <w:pStyle w:val="ListParagraph"/>
              <w:numPr>
                <w:ilvl w:val="0"/>
                <w:numId w:val="9"/>
              </w:numPr>
            </w:pPr>
            <w:r>
              <w:t>Ethics across cultures</w:t>
            </w:r>
          </w:p>
          <w:p w:rsidR="003765BE" w:rsidRDefault="003765BE" w:rsidP="003765BE">
            <w:pPr>
              <w:pStyle w:val="ListParagraph"/>
              <w:numPr>
                <w:ilvl w:val="0"/>
                <w:numId w:val="9"/>
              </w:numPr>
            </w:pPr>
            <w:r>
              <w:t xml:space="preserve">Cultural appropriation </w:t>
            </w:r>
            <w:proofErr w:type="spellStart"/>
            <w:r>
              <w:t>vs</w:t>
            </w:r>
            <w:proofErr w:type="spellEnd"/>
            <w:r>
              <w:t xml:space="preserve"> appreciation</w:t>
            </w:r>
          </w:p>
          <w:p w:rsidR="003765BE" w:rsidRDefault="003765BE" w:rsidP="003765BE">
            <w:pPr>
              <w:pStyle w:val="ListParagraph"/>
              <w:numPr>
                <w:ilvl w:val="0"/>
                <w:numId w:val="9"/>
              </w:numPr>
            </w:pPr>
            <w:r>
              <w:t>Wildlife, indigenous cultures, sacred sites</w:t>
            </w:r>
          </w:p>
          <w:p w:rsidR="003765BE" w:rsidRDefault="003765BE" w:rsidP="003765BE">
            <w:pPr>
              <w:pStyle w:val="ListParagraph"/>
              <w:numPr>
                <w:ilvl w:val="0"/>
                <w:numId w:val="9"/>
              </w:numPr>
            </w:pPr>
            <w:r>
              <w:t>Case study: The groom danced with his mother-in-law</w:t>
            </w:r>
          </w:p>
          <w:p w:rsidR="003765BE" w:rsidRDefault="003765BE" w:rsidP="003765BE">
            <w:pPr>
              <w:pStyle w:val="ListParagraph"/>
              <w:numPr>
                <w:ilvl w:val="0"/>
                <w:numId w:val="9"/>
              </w:numPr>
            </w:pPr>
            <w:r>
              <w:t>Group discuss</w:t>
            </w:r>
            <w:r>
              <w:t>ion: Where is the ethical line?</w:t>
            </w:r>
          </w:p>
        </w:tc>
        <w:tc>
          <w:tcPr>
            <w:tcW w:w="2338" w:type="dxa"/>
          </w:tcPr>
          <w:p w:rsidR="003765BE" w:rsidRDefault="003765BE" w:rsidP="003765BE">
            <w:r>
              <w:t>1 week</w:t>
            </w:r>
          </w:p>
        </w:tc>
        <w:tc>
          <w:tcPr>
            <w:tcW w:w="2338" w:type="dxa"/>
          </w:tcPr>
          <w:p w:rsidR="003765BE" w:rsidRDefault="003765BE" w:rsidP="003765BE">
            <w:r>
              <w:t xml:space="preserve">Mr. </w:t>
            </w:r>
            <w:proofErr w:type="spellStart"/>
            <w:r>
              <w:t>Kabuzi</w:t>
            </w:r>
            <w:proofErr w:type="spellEnd"/>
          </w:p>
        </w:tc>
      </w:tr>
      <w:tr w:rsidR="003765BE" w:rsidTr="00D716CF">
        <w:tc>
          <w:tcPr>
            <w:tcW w:w="805" w:type="dxa"/>
          </w:tcPr>
          <w:p w:rsidR="003765BE" w:rsidRDefault="003765BE" w:rsidP="003765BE">
            <w:pPr>
              <w:pStyle w:val="ListParagraph"/>
              <w:numPr>
                <w:ilvl w:val="0"/>
                <w:numId w:val="3"/>
              </w:numPr>
              <w:jc w:val="center"/>
            </w:pPr>
          </w:p>
        </w:tc>
        <w:tc>
          <w:tcPr>
            <w:tcW w:w="3869" w:type="dxa"/>
          </w:tcPr>
          <w:p w:rsidR="003765BE" w:rsidRPr="00FB6535" w:rsidRDefault="003765BE" w:rsidP="003765BE">
            <w:pPr>
              <w:rPr>
                <w:b/>
              </w:rPr>
            </w:pPr>
            <w:r w:rsidRPr="00FB6535">
              <w:rPr>
                <w:b/>
              </w:rPr>
              <w:t>Designing culturally inclusive leisure experiences</w:t>
            </w:r>
          </w:p>
          <w:p w:rsidR="003765BE" w:rsidRDefault="003765BE" w:rsidP="003765BE">
            <w:pPr>
              <w:pStyle w:val="ListParagraph"/>
              <w:numPr>
                <w:ilvl w:val="0"/>
                <w:numId w:val="10"/>
              </w:numPr>
            </w:pPr>
            <w:r>
              <w:t>Principles of inclusive design</w:t>
            </w:r>
          </w:p>
          <w:p w:rsidR="003765BE" w:rsidRDefault="003765BE" w:rsidP="003765BE">
            <w:pPr>
              <w:pStyle w:val="ListParagraph"/>
              <w:numPr>
                <w:ilvl w:val="0"/>
                <w:numId w:val="10"/>
              </w:numPr>
            </w:pPr>
            <w:r>
              <w:t>Cultural festivals, events, and programs</w:t>
            </w:r>
          </w:p>
          <w:p w:rsidR="003765BE" w:rsidRDefault="003765BE" w:rsidP="003765BE">
            <w:pPr>
              <w:pStyle w:val="ListParagraph"/>
              <w:numPr>
                <w:ilvl w:val="0"/>
                <w:numId w:val="10"/>
              </w:numPr>
            </w:pPr>
            <w:r>
              <w:t>Sensitivity to dietary, religious, dress codes</w:t>
            </w:r>
          </w:p>
          <w:p w:rsidR="003765BE" w:rsidRDefault="003765BE" w:rsidP="003765BE">
            <w:pPr>
              <w:pStyle w:val="ListParagraph"/>
              <w:numPr>
                <w:ilvl w:val="0"/>
                <w:numId w:val="10"/>
              </w:numPr>
            </w:pPr>
            <w:r>
              <w:t>Group project brief: Design inclusive event</w:t>
            </w:r>
          </w:p>
        </w:tc>
        <w:tc>
          <w:tcPr>
            <w:tcW w:w="2338" w:type="dxa"/>
          </w:tcPr>
          <w:p w:rsidR="003765BE" w:rsidRDefault="003765BE" w:rsidP="003765BE">
            <w:r>
              <w:t>1 week</w:t>
            </w:r>
          </w:p>
        </w:tc>
        <w:tc>
          <w:tcPr>
            <w:tcW w:w="2338" w:type="dxa"/>
          </w:tcPr>
          <w:p w:rsidR="003765BE" w:rsidRDefault="003765BE" w:rsidP="003765BE">
            <w:r>
              <w:t xml:space="preserve">Mr. </w:t>
            </w:r>
            <w:proofErr w:type="spellStart"/>
            <w:r>
              <w:t>Kabuzi</w:t>
            </w:r>
            <w:proofErr w:type="spellEnd"/>
          </w:p>
        </w:tc>
      </w:tr>
      <w:tr w:rsidR="003765BE" w:rsidTr="00D716CF">
        <w:tc>
          <w:tcPr>
            <w:tcW w:w="805" w:type="dxa"/>
          </w:tcPr>
          <w:p w:rsidR="003765BE" w:rsidRDefault="003765BE" w:rsidP="003765BE">
            <w:pPr>
              <w:pStyle w:val="ListParagraph"/>
              <w:numPr>
                <w:ilvl w:val="0"/>
                <w:numId w:val="3"/>
              </w:numPr>
              <w:jc w:val="center"/>
            </w:pPr>
          </w:p>
        </w:tc>
        <w:tc>
          <w:tcPr>
            <w:tcW w:w="3869" w:type="dxa"/>
          </w:tcPr>
          <w:p w:rsidR="003765BE" w:rsidRPr="00FB6535" w:rsidRDefault="003765BE" w:rsidP="003765BE">
            <w:pPr>
              <w:rPr>
                <w:b/>
              </w:rPr>
            </w:pPr>
            <w:r w:rsidRPr="00FB6535">
              <w:rPr>
                <w:b/>
              </w:rPr>
              <w:t>Religion, gender and cultural norms in recreation</w:t>
            </w:r>
          </w:p>
          <w:p w:rsidR="003765BE" w:rsidRDefault="003765BE" w:rsidP="003765BE">
            <w:pPr>
              <w:pStyle w:val="ListParagraph"/>
              <w:numPr>
                <w:ilvl w:val="0"/>
                <w:numId w:val="11"/>
              </w:numPr>
            </w:pPr>
            <w:r>
              <w:t>Influence of Religion on Leisure Behavior</w:t>
            </w:r>
          </w:p>
          <w:p w:rsidR="003765BE" w:rsidRDefault="003765BE" w:rsidP="003765BE">
            <w:pPr>
              <w:pStyle w:val="ListParagraph"/>
              <w:numPr>
                <w:ilvl w:val="0"/>
                <w:numId w:val="11"/>
              </w:numPr>
            </w:pPr>
            <w:r>
              <w:t>Gendered spaces and expectations</w:t>
            </w:r>
          </w:p>
          <w:p w:rsidR="003765BE" w:rsidRDefault="003765BE" w:rsidP="003765BE">
            <w:pPr>
              <w:pStyle w:val="ListParagraph"/>
              <w:numPr>
                <w:ilvl w:val="0"/>
                <w:numId w:val="11"/>
              </w:numPr>
            </w:pPr>
            <w:r>
              <w:t>Conservative societies and gender norms</w:t>
            </w:r>
          </w:p>
          <w:p w:rsidR="003765BE" w:rsidRDefault="003765BE" w:rsidP="003765BE">
            <w:pPr>
              <w:pStyle w:val="ListParagraph"/>
              <w:numPr>
                <w:ilvl w:val="0"/>
                <w:numId w:val="11"/>
              </w:numPr>
            </w:pPr>
            <w:r>
              <w:t>Discussion prompt: “Is leisure universal?”</w:t>
            </w:r>
          </w:p>
        </w:tc>
        <w:tc>
          <w:tcPr>
            <w:tcW w:w="2338" w:type="dxa"/>
          </w:tcPr>
          <w:p w:rsidR="003765BE" w:rsidRDefault="003765BE" w:rsidP="003765BE">
            <w:r>
              <w:t>1 week</w:t>
            </w:r>
          </w:p>
        </w:tc>
        <w:tc>
          <w:tcPr>
            <w:tcW w:w="2338" w:type="dxa"/>
          </w:tcPr>
          <w:p w:rsidR="003765BE" w:rsidRDefault="003765BE" w:rsidP="003765BE">
            <w:r>
              <w:t xml:space="preserve">Mr. </w:t>
            </w:r>
            <w:proofErr w:type="spellStart"/>
            <w:r>
              <w:t>Kabuzi</w:t>
            </w:r>
            <w:proofErr w:type="spellEnd"/>
          </w:p>
        </w:tc>
      </w:tr>
      <w:tr w:rsidR="003765BE" w:rsidTr="00D716CF">
        <w:tc>
          <w:tcPr>
            <w:tcW w:w="805" w:type="dxa"/>
          </w:tcPr>
          <w:p w:rsidR="003765BE" w:rsidRDefault="003765BE" w:rsidP="003765BE">
            <w:pPr>
              <w:pStyle w:val="ListParagraph"/>
              <w:numPr>
                <w:ilvl w:val="0"/>
                <w:numId w:val="3"/>
              </w:numPr>
              <w:jc w:val="center"/>
            </w:pPr>
          </w:p>
        </w:tc>
        <w:tc>
          <w:tcPr>
            <w:tcW w:w="3869" w:type="dxa"/>
          </w:tcPr>
          <w:p w:rsidR="003765BE" w:rsidRPr="00FB6535" w:rsidRDefault="003765BE" w:rsidP="003765BE">
            <w:pPr>
              <w:rPr>
                <w:b/>
              </w:rPr>
            </w:pPr>
            <w:r w:rsidRPr="00FB6535">
              <w:rPr>
                <w:b/>
              </w:rPr>
              <w:t>Managing cultural conflict in recreation settings</w:t>
            </w:r>
          </w:p>
          <w:p w:rsidR="003765BE" w:rsidRDefault="003765BE" w:rsidP="003765BE">
            <w:pPr>
              <w:pStyle w:val="ListParagraph"/>
              <w:numPr>
                <w:ilvl w:val="0"/>
                <w:numId w:val="12"/>
              </w:numPr>
            </w:pPr>
            <w:r>
              <w:t>Common types of cross-cultural conflict</w:t>
            </w:r>
          </w:p>
          <w:p w:rsidR="003765BE" w:rsidRDefault="003765BE" w:rsidP="003765BE">
            <w:pPr>
              <w:pStyle w:val="ListParagraph"/>
              <w:numPr>
                <w:ilvl w:val="0"/>
                <w:numId w:val="12"/>
              </w:numPr>
            </w:pPr>
            <w:r>
              <w:t>Real-life scenarios from resorts and attractions</w:t>
            </w:r>
          </w:p>
          <w:p w:rsidR="003765BE" w:rsidRDefault="003765BE" w:rsidP="003765BE">
            <w:pPr>
              <w:pStyle w:val="ListParagraph"/>
              <w:numPr>
                <w:ilvl w:val="0"/>
                <w:numId w:val="12"/>
              </w:numPr>
            </w:pPr>
            <w:r>
              <w:t>Conflict resolution skills</w:t>
            </w:r>
          </w:p>
          <w:p w:rsidR="003765BE" w:rsidRDefault="003765BE" w:rsidP="003765BE">
            <w:pPr>
              <w:pStyle w:val="ListParagraph"/>
              <w:numPr>
                <w:ilvl w:val="0"/>
                <w:numId w:val="12"/>
              </w:numPr>
            </w:pPr>
            <w:r>
              <w:t>Simulation: Tourist conflict in a multicultural r</w:t>
            </w:r>
            <w:r>
              <w:t>esort</w:t>
            </w:r>
          </w:p>
        </w:tc>
        <w:tc>
          <w:tcPr>
            <w:tcW w:w="2338" w:type="dxa"/>
          </w:tcPr>
          <w:p w:rsidR="003765BE" w:rsidRDefault="003765BE" w:rsidP="003765BE">
            <w:r>
              <w:t>1 week</w:t>
            </w:r>
          </w:p>
        </w:tc>
        <w:tc>
          <w:tcPr>
            <w:tcW w:w="2338" w:type="dxa"/>
          </w:tcPr>
          <w:p w:rsidR="003765BE" w:rsidRDefault="003765BE" w:rsidP="003765BE">
            <w:r>
              <w:t xml:space="preserve">Mr. </w:t>
            </w:r>
            <w:proofErr w:type="spellStart"/>
            <w:r>
              <w:t>Kabuzi</w:t>
            </w:r>
            <w:proofErr w:type="spellEnd"/>
          </w:p>
        </w:tc>
      </w:tr>
      <w:tr w:rsidR="003765BE" w:rsidTr="00D716CF">
        <w:tc>
          <w:tcPr>
            <w:tcW w:w="805" w:type="dxa"/>
          </w:tcPr>
          <w:p w:rsidR="003765BE" w:rsidRDefault="003765BE" w:rsidP="003765BE">
            <w:pPr>
              <w:pStyle w:val="ListParagraph"/>
              <w:numPr>
                <w:ilvl w:val="0"/>
                <w:numId w:val="3"/>
              </w:numPr>
              <w:jc w:val="center"/>
            </w:pPr>
          </w:p>
        </w:tc>
        <w:tc>
          <w:tcPr>
            <w:tcW w:w="3869" w:type="dxa"/>
          </w:tcPr>
          <w:p w:rsidR="003765BE" w:rsidRPr="00FB6535" w:rsidRDefault="003765BE" w:rsidP="003765BE">
            <w:pPr>
              <w:rPr>
                <w:b/>
              </w:rPr>
            </w:pPr>
            <w:r>
              <w:rPr>
                <w:b/>
              </w:rPr>
              <w:t>Case studies in c</w:t>
            </w:r>
            <w:r w:rsidRPr="00FB6535">
              <w:rPr>
                <w:b/>
              </w:rPr>
              <w:t>ross-</w:t>
            </w:r>
            <w:r>
              <w:rPr>
                <w:b/>
              </w:rPr>
              <w:t>cultural h</w:t>
            </w:r>
            <w:r w:rsidRPr="00FB6535">
              <w:rPr>
                <w:b/>
              </w:rPr>
              <w:t xml:space="preserve">ospitality </w:t>
            </w:r>
            <w:r>
              <w:rPr>
                <w:b/>
              </w:rPr>
              <w:t>m</w:t>
            </w:r>
            <w:r w:rsidRPr="00FB6535">
              <w:rPr>
                <w:b/>
              </w:rPr>
              <w:t>anagement</w:t>
            </w:r>
          </w:p>
          <w:p w:rsidR="003765BE" w:rsidRDefault="003765BE" w:rsidP="003765BE"/>
        </w:tc>
        <w:tc>
          <w:tcPr>
            <w:tcW w:w="2338" w:type="dxa"/>
          </w:tcPr>
          <w:p w:rsidR="003765BE" w:rsidRDefault="003765BE" w:rsidP="003765BE">
            <w:r>
              <w:t>1 week</w:t>
            </w:r>
          </w:p>
        </w:tc>
        <w:tc>
          <w:tcPr>
            <w:tcW w:w="2338" w:type="dxa"/>
          </w:tcPr>
          <w:p w:rsidR="003765BE" w:rsidRDefault="003765BE" w:rsidP="003765BE">
            <w:r>
              <w:t xml:space="preserve">Mr. </w:t>
            </w:r>
            <w:proofErr w:type="spellStart"/>
            <w:r>
              <w:t>Kabuzi</w:t>
            </w:r>
            <w:proofErr w:type="spellEnd"/>
          </w:p>
        </w:tc>
      </w:tr>
      <w:tr w:rsidR="003765BE" w:rsidTr="00D716CF">
        <w:tc>
          <w:tcPr>
            <w:tcW w:w="805" w:type="dxa"/>
          </w:tcPr>
          <w:p w:rsidR="003765BE" w:rsidRDefault="003765BE" w:rsidP="003765BE">
            <w:pPr>
              <w:ind w:left="360"/>
              <w:jc w:val="center"/>
            </w:pPr>
          </w:p>
        </w:tc>
        <w:tc>
          <w:tcPr>
            <w:tcW w:w="3869" w:type="dxa"/>
          </w:tcPr>
          <w:p w:rsidR="003765BE" w:rsidRDefault="003765BE" w:rsidP="003765BE">
            <w:r>
              <w:t>COURSEWORK 2</w:t>
            </w:r>
          </w:p>
        </w:tc>
        <w:tc>
          <w:tcPr>
            <w:tcW w:w="2338" w:type="dxa"/>
          </w:tcPr>
          <w:p w:rsidR="003765BE" w:rsidRDefault="003765BE" w:rsidP="003765BE"/>
        </w:tc>
        <w:tc>
          <w:tcPr>
            <w:tcW w:w="2338" w:type="dxa"/>
          </w:tcPr>
          <w:p w:rsidR="003765BE" w:rsidRDefault="003765BE" w:rsidP="003765BE"/>
        </w:tc>
      </w:tr>
    </w:tbl>
    <w:p w:rsidR="00B83E8D" w:rsidRDefault="00B83E8D" w:rsidP="003765BE"/>
    <w:p w:rsidR="003765BE" w:rsidRDefault="003765BE" w:rsidP="003765BE">
      <w:r>
        <w:t>Recommended readings:</w:t>
      </w:r>
    </w:p>
    <w:p w:rsidR="003765BE" w:rsidRPr="003765BE" w:rsidRDefault="00B4592A" w:rsidP="00B4592A">
      <w:pPr>
        <w:ind w:left="720" w:hanging="720"/>
      </w:pPr>
      <w:r w:rsidRPr="00B4592A">
        <w:rPr>
          <w:rFonts w:ascii="Arial" w:hAnsi="Arial" w:cs="Arial"/>
          <w:color w:val="222222"/>
          <w:sz w:val="20"/>
          <w:szCs w:val="20"/>
          <w:shd w:val="clear" w:color="auto" w:fill="FFFFFF"/>
          <w:lang w:val="da-DK"/>
        </w:rPr>
        <w:lastRenderedPageBreak/>
        <w:t>Adler, N. J., &amp; Gundersen, A. (2001). </w:t>
      </w:r>
      <w:r>
        <w:rPr>
          <w:rFonts w:ascii="Arial" w:hAnsi="Arial" w:cs="Arial"/>
          <w:i/>
          <w:iCs/>
          <w:color w:val="222222"/>
          <w:sz w:val="20"/>
          <w:szCs w:val="20"/>
          <w:shd w:val="clear" w:color="auto" w:fill="FFFFFF"/>
        </w:rPr>
        <w:t>International dimensions of organizational behavior</w:t>
      </w:r>
      <w:r>
        <w:rPr>
          <w:rFonts w:ascii="Arial" w:hAnsi="Arial" w:cs="Arial"/>
          <w:color w:val="222222"/>
          <w:sz w:val="20"/>
          <w:szCs w:val="20"/>
          <w:shd w:val="clear" w:color="auto" w:fill="FFFFFF"/>
        </w:rPr>
        <w:t> (p. 398). Cincinnati, OH: South-Western.</w:t>
      </w:r>
    </w:p>
    <w:p w:rsidR="003765BE" w:rsidRDefault="00B4592A" w:rsidP="00B4592A">
      <w:pPr>
        <w:ind w:left="720" w:hanging="720"/>
      </w:pPr>
      <w:proofErr w:type="spellStart"/>
      <w:r>
        <w:rPr>
          <w:rFonts w:ascii="Arial" w:hAnsi="Arial" w:cs="Arial"/>
          <w:color w:val="222222"/>
          <w:sz w:val="20"/>
          <w:szCs w:val="20"/>
          <w:shd w:val="clear" w:color="auto" w:fill="FFFFFF"/>
        </w:rPr>
        <w:t>Avruch</w:t>
      </w:r>
      <w:proofErr w:type="spellEnd"/>
      <w:r>
        <w:rPr>
          <w:rFonts w:ascii="Arial" w:hAnsi="Arial" w:cs="Arial"/>
          <w:color w:val="222222"/>
          <w:sz w:val="20"/>
          <w:szCs w:val="20"/>
          <w:shd w:val="clear" w:color="auto" w:fill="FFFFFF"/>
        </w:rPr>
        <w:t>, K. (2022). Culture and conflict resolution. In </w:t>
      </w:r>
      <w:r>
        <w:rPr>
          <w:rFonts w:ascii="Arial" w:hAnsi="Arial" w:cs="Arial"/>
          <w:i/>
          <w:iCs/>
          <w:color w:val="222222"/>
          <w:sz w:val="20"/>
          <w:szCs w:val="20"/>
          <w:shd w:val="clear" w:color="auto" w:fill="FFFFFF"/>
        </w:rPr>
        <w:t>The Palgrave encyclopedia of peace and conflict studies</w:t>
      </w:r>
      <w:r>
        <w:rPr>
          <w:rFonts w:ascii="Arial" w:hAnsi="Arial" w:cs="Arial"/>
          <w:color w:val="222222"/>
          <w:sz w:val="20"/>
          <w:szCs w:val="20"/>
          <w:shd w:val="clear" w:color="auto" w:fill="FFFFFF"/>
        </w:rPr>
        <w:t> (pp. 254-259). Cham: Springer International Publishing.</w:t>
      </w:r>
    </w:p>
    <w:p w:rsidR="00B4592A" w:rsidRDefault="00B4592A" w:rsidP="00B4592A">
      <w:pPr>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Carr, N. (2016). Sex in tourism: Reflections and potential future research directions. </w:t>
      </w:r>
      <w:r>
        <w:rPr>
          <w:rFonts w:ascii="Arial" w:hAnsi="Arial" w:cs="Arial"/>
          <w:i/>
          <w:iCs/>
          <w:color w:val="222222"/>
          <w:sz w:val="20"/>
          <w:szCs w:val="20"/>
          <w:shd w:val="clear" w:color="auto" w:fill="FFFFFF"/>
        </w:rPr>
        <w:t>Tourism Recreation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41</w:t>
      </w:r>
      <w:r>
        <w:rPr>
          <w:rFonts w:ascii="Arial" w:hAnsi="Arial" w:cs="Arial"/>
          <w:color w:val="222222"/>
          <w:sz w:val="20"/>
          <w:szCs w:val="20"/>
          <w:shd w:val="clear" w:color="auto" w:fill="FFFFFF"/>
        </w:rPr>
        <w:t>(2), 188-198.</w:t>
      </w:r>
    </w:p>
    <w:p w:rsidR="00B4592A" w:rsidRDefault="00B4592A" w:rsidP="00B4592A">
      <w:pPr>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Duffy, R., &amp; Smith, M. (2004). </w:t>
      </w:r>
      <w:r>
        <w:rPr>
          <w:rFonts w:ascii="Arial" w:hAnsi="Arial" w:cs="Arial"/>
          <w:i/>
          <w:iCs/>
          <w:color w:val="222222"/>
          <w:sz w:val="20"/>
          <w:szCs w:val="20"/>
          <w:shd w:val="clear" w:color="auto" w:fill="FFFFFF"/>
        </w:rPr>
        <w:t>The ethics of tourism development</w:t>
      </w:r>
      <w:r>
        <w:rPr>
          <w:rFonts w:ascii="Arial" w:hAnsi="Arial" w:cs="Arial"/>
          <w:color w:val="222222"/>
          <w:sz w:val="20"/>
          <w:szCs w:val="20"/>
          <w:shd w:val="clear" w:color="auto" w:fill="FFFFFF"/>
        </w:rPr>
        <w:t>. Routledge.</w:t>
      </w:r>
    </w:p>
    <w:p w:rsidR="00B4592A" w:rsidRDefault="00B4592A" w:rsidP="00B4592A">
      <w:pPr>
        <w:ind w:left="720" w:hanging="720"/>
      </w:pPr>
      <w:proofErr w:type="spellStart"/>
      <w:r>
        <w:rPr>
          <w:rFonts w:ascii="Arial" w:hAnsi="Arial" w:cs="Arial"/>
          <w:color w:val="222222"/>
          <w:sz w:val="20"/>
          <w:szCs w:val="20"/>
          <w:shd w:val="clear" w:color="auto" w:fill="FFFFFF"/>
        </w:rPr>
        <w:t>Earley</w:t>
      </w:r>
      <w:proofErr w:type="spellEnd"/>
      <w:r>
        <w:rPr>
          <w:rFonts w:ascii="Arial" w:hAnsi="Arial" w:cs="Arial"/>
          <w:color w:val="222222"/>
          <w:sz w:val="20"/>
          <w:szCs w:val="20"/>
          <w:shd w:val="clear" w:color="auto" w:fill="FFFFFF"/>
        </w:rPr>
        <w:t xml:space="preserve">, P. C., </w:t>
      </w:r>
      <w:proofErr w:type="spellStart"/>
      <w:r>
        <w:rPr>
          <w:rFonts w:ascii="Arial" w:hAnsi="Arial" w:cs="Arial"/>
          <w:color w:val="222222"/>
          <w:sz w:val="20"/>
          <w:szCs w:val="20"/>
          <w:shd w:val="clear" w:color="auto" w:fill="FFFFFF"/>
        </w:rPr>
        <w:t>Ang</w:t>
      </w:r>
      <w:proofErr w:type="spellEnd"/>
      <w:r>
        <w:rPr>
          <w:rFonts w:ascii="Arial" w:hAnsi="Arial" w:cs="Arial"/>
          <w:color w:val="222222"/>
          <w:sz w:val="20"/>
          <w:szCs w:val="20"/>
          <w:shd w:val="clear" w:color="auto" w:fill="FFFFFF"/>
        </w:rPr>
        <w:t>, S., &amp; Tan, J. S. (2006). </w:t>
      </w:r>
      <w:r>
        <w:rPr>
          <w:rFonts w:ascii="Arial" w:hAnsi="Arial" w:cs="Arial"/>
          <w:i/>
          <w:iCs/>
          <w:color w:val="222222"/>
          <w:sz w:val="20"/>
          <w:szCs w:val="20"/>
          <w:shd w:val="clear" w:color="auto" w:fill="FFFFFF"/>
        </w:rPr>
        <w:t>CQ: Developing cultural intelligence at work</w:t>
      </w:r>
      <w:r>
        <w:rPr>
          <w:rFonts w:ascii="Arial" w:hAnsi="Arial" w:cs="Arial"/>
          <w:color w:val="222222"/>
          <w:sz w:val="20"/>
          <w:szCs w:val="20"/>
          <w:shd w:val="clear" w:color="auto" w:fill="FFFFFF"/>
        </w:rPr>
        <w:t>. Stanford University Press.</w:t>
      </w:r>
    </w:p>
    <w:p w:rsidR="00B4592A" w:rsidRDefault="00B4592A" w:rsidP="00B4592A">
      <w:pPr>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Gudykunst</w:t>
      </w:r>
      <w:proofErr w:type="spellEnd"/>
      <w:r>
        <w:rPr>
          <w:rFonts w:ascii="Arial" w:hAnsi="Arial" w:cs="Arial"/>
          <w:color w:val="222222"/>
          <w:sz w:val="20"/>
          <w:szCs w:val="20"/>
          <w:shd w:val="clear" w:color="auto" w:fill="FFFFFF"/>
        </w:rPr>
        <w:t>, W. B. (2004). </w:t>
      </w:r>
      <w:r>
        <w:rPr>
          <w:rFonts w:ascii="Arial" w:hAnsi="Arial" w:cs="Arial"/>
          <w:i/>
          <w:iCs/>
          <w:color w:val="222222"/>
          <w:sz w:val="20"/>
          <w:szCs w:val="20"/>
          <w:shd w:val="clear" w:color="auto" w:fill="FFFFFF"/>
        </w:rPr>
        <w:t>Bridging differences: Effective intergroup communication</w:t>
      </w:r>
      <w:r>
        <w:rPr>
          <w:rFonts w:ascii="Arial" w:hAnsi="Arial" w:cs="Arial"/>
          <w:color w:val="222222"/>
          <w:sz w:val="20"/>
          <w:szCs w:val="20"/>
          <w:shd w:val="clear" w:color="auto" w:fill="FFFFFF"/>
        </w:rPr>
        <w:t>. Sage.</w:t>
      </w:r>
    </w:p>
    <w:p w:rsidR="00B4592A" w:rsidRDefault="00B4592A" w:rsidP="00B4592A">
      <w:pPr>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Hofstede</w:t>
      </w:r>
      <w:proofErr w:type="spellEnd"/>
      <w:r>
        <w:rPr>
          <w:rFonts w:ascii="Arial" w:hAnsi="Arial" w:cs="Arial"/>
          <w:color w:val="222222"/>
          <w:sz w:val="20"/>
          <w:szCs w:val="20"/>
          <w:shd w:val="clear" w:color="auto" w:fill="FFFFFF"/>
        </w:rPr>
        <w:t xml:space="preserve">, G. (2011). </w:t>
      </w:r>
      <w:proofErr w:type="spellStart"/>
      <w:r>
        <w:rPr>
          <w:rFonts w:ascii="Arial" w:hAnsi="Arial" w:cs="Arial"/>
          <w:color w:val="222222"/>
          <w:sz w:val="20"/>
          <w:szCs w:val="20"/>
          <w:shd w:val="clear" w:color="auto" w:fill="FFFFFF"/>
        </w:rPr>
        <w:t>Dimensionalizing</w:t>
      </w:r>
      <w:proofErr w:type="spellEnd"/>
      <w:r>
        <w:rPr>
          <w:rFonts w:ascii="Arial" w:hAnsi="Arial" w:cs="Arial"/>
          <w:color w:val="222222"/>
          <w:sz w:val="20"/>
          <w:szCs w:val="20"/>
          <w:shd w:val="clear" w:color="auto" w:fill="FFFFFF"/>
        </w:rPr>
        <w:t xml:space="preserve"> cultures: The </w:t>
      </w:r>
      <w:proofErr w:type="spellStart"/>
      <w:r>
        <w:rPr>
          <w:rFonts w:ascii="Arial" w:hAnsi="Arial" w:cs="Arial"/>
          <w:color w:val="222222"/>
          <w:sz w:val="20"/>
          <w:szCs w:val="20"/>
          <w:shd w:val="clear" w:color="auto" w:fill="FFFFFF"/>
        </w:rPr>
        <w:t>Hofstede</w:t>
      </w:r>
      <w:proofErr w:type="spellEnd"/>
      <w:r>
        <w:rPr>
          <w:rFonts w:ascii="Arial" w:hAnsi="Arial" w:cs="Arial"/>
          <w:color w:val="222222"/>
          <w:sz w:val="20"/>
          <w:szCs w:val="20"/>
          <w:shd w:val="clear" w:color="auto" w:fill="FFFFFF"/>
        </w:rPr>
        <w:t xml:space="preserve"> model in context. </w:t>
      </w:r>
      <w:r>
        <w:rPr>
          <w:rFonts w:ascii="Arial" w:hAnsi="Arial" w:cs="Arial"/>
          <w:i/>
          <w:iCs/>
          <w:color w:val="222222"/>
          <w:sz w:val="20"/>
          <w:szCs w:val="20"/>
          <w:shd w:val="clear" w:color="auto" w:fill="FFFFFF"/>
        </w:rPr>
        <w:t>Online readings in psychology and culture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(1), 8.</w:t>
      </w:r>
    </w:p>
    <w:p w:rsidR="003765BE" w:rsidRDefault="00B4592A" w:rsidP="00B4592A">
      <w:pPr>
        <w:ind w:left="720" w:hanging="720"/>
      </w:pPr>
      <w:proofErr w:type="spellStart"/>
      <w:r>
        <w:rPr>
          <w:rFonts w:ascii="Arial" w:hAnsi="Arial" w:cs="Arial"/>
          <w:color w:val="222222"/>
          <w:sz w:val="20"/>
          <w:szCs w:val="20"/>
          <w:shd w:val="clear" w:color="auto" w:fill="FFFFFF"/>
        </w:rPr>
        <w:t>Reisinger</w:t>
      </w:r>
      <w:proofErr w:type="spellEnd"/>
      <w:r>
        <w:rPr>
          <w:rFonts w:ascii="Arial" w:hAnsi="Arial" w:cs="Arial"/>
          <w:color w:val="222222"/>
          <w:sz w:val="20"/>
          <w:szCs w:val="20"/>
          <w:shd w:val="clear" w:color="auto" w:fill="FFFFFF"/>
        </w:rPr>
        <w:t>, Y., &amp; Turner, L. (2012). </w:t>
      </w:r>
      <w:r>
        <w:rPr>
          <w:rFonts w:ascii="Arial" w:hAnsi="Arial" w:cs="Arial"/>
          <w:i/>
          <w:iCs/>
          <w:color w:val="222222"/>
          <w:sz w:val="20"/>
          <w:szCs w:val="20"/>
          <w:shd w:val="clear" w:color="auto" w:fill="FFFFFF"/>
        </w:rPr>
        <w:t xml:space="preserve">Cross-cultural </w:t>
      </w:r>
      <w:proofErr w:type="spellStart"/>
      <w:r>
        <w:rPr>
          <w:rFonts w:ascii="Arial" w:hAnsi="Arial" w:cs="Arial"/>
          <w:i/>
          <w:iCs/>
          <w:color w:val="222222"/>
          <w:sz w:val="20"/>
          <w:szCs w:val="20"/>
          <w:shd w:val="clear" w:color="auto" w:fill="FFFFFF"/>
        </w:rPr>
        <w:t>behaviour</w:t>
      </w:r>
      <w:proofErr w:type="spellEnd"/>
      <w:r>
        <w:rPr>
          <w:rFonts w:ascii="Arial" w:hAnsi="Arial" w:cs="Arial"/>
          <w:i/>
          <w:iCs/>
          <w:color w:val="222222"/>
          <w:sz w:val="20"/>
          <w:szCs w:val="20"/>
          <w:shd w:val="clear" w:color="auto" w:fill="FFFFFF"/>
        </w:rPr>
        <w:t xml:space="preserve"> in tourism</w:t>
      </w:r>
      <w:r>
        <w:rPr>
          <w:rFonts w:ascii="Arial" w:hAnsi="Arial" w:cs="Arial"/>
          <w:color w:val="222222"/>
          <w:sz w:val="20"/>
          <w:szCs w:val="20"/>
          <w:shd w:val="clear" w:color="auto" w:fill="FFFFFF"/>
        </w:rPr>
        <w:t>. Routledge.</w:t>
      </w:r>
    </w:p>
    <w:p w:rsidR="00B4592A" w:rsidRDefault="00B4592A" w:rsidP="00B4592A">
      <w:pPr>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Richards, G. (2007). </w:t>
      </w:r>
      <w:r>
        <w:rPr>
          <w:rFonts w:ascii="Arial" w:hAnsi="Arial" w:cs="Arial"/>
          <w:i/>
          <w:iCs/>
          <w:color w:val="222222"/>
          <w:sz w:val="20"/>
          <w:szCs w:val="20"/>
          <w:shd w:val="clear" w:color="auto" w:fill="FFFFFF"/>
        </w:rPr>
        <w:t>Cultural tourism: Global and local perspectives</w:t>
      </w:r>
      <w:r>
        <w:rPr>
          <w:rFonts w:ascii="Arial" w:hAnsi="Arial" w:cs="Arial"/>
          <w:color w:val="222222"/>
          <w:sz w:val="20"/>
          <w:szCs w:val="20"/>
          <w:shd w:val="clear" w:color="auto" w:fill="FFFFFF"/>
        </w:rPr>
        <w:t>. Psychology Press.</w:t>
      </w:r>
    </w:p>
    <w:p w:rsidR="003765BE" w:rsidRDefault="00B4592A" w:rsidP="00B4592A">
      <w:pPr>
        <w:ind w:left="720" w:hanging="720"/>
        <w:rPr>
          <w:rStyle w:val="Emphasis"/>
        </w:rPr>
      </w:pPr>
      <w:proofErr w:type="spellStart"/>
      <w:r>
        <w:rPr>
          <w:rFonts w:ascii="Arial" w:hAnsi="Arial" w:cs="Arial"/>
          <w:color w:val="222222"/>
          <w:sz w:val="20"/>
          <w:szCs w:val="20"/>
          <w:shd w:val="clear" w:color="auto" w:fill="FFFFFF"/>
        </w:rPr>
        <w:t>Rojek</w:t>
      </w:r>
      <w:proofErr w:type="spellEnd"/>
      <w:r>
        <w:rPr>
          <w:rFonts w:ascii="Arial" w:hAnsi="Arial" w:cs="Arial"/>
          <w:color w:val="222222"/>
          <w:sz w:val="20"/>
          <w:szCs w:val="20"/>
          <w:shd w:val="clear" w:color="auto" w:fill="FFFFFF"/>
        </w:rPr>
        <w:t xml:space="preserve">, C. (1995). </w:t>
      </w:r>
      <w:proofErr w:type="spellStart"/>
      <w:r>
        <w:rPr>
          <w:rFonts w:ascii="Arial" w:hAnsi="Arial" w:cs="Arial"/>
          <w:color w:val="222222"/>
          <w:sz w:val="20"/>
          <w:szCs w:val="20"/>
          <w:shd w:val="clear" w:color="auto" w:fill="FFFFFF"/>
        </w:rPr>
        <w:t>Decentring</w:t>
      </w:r>
      <w:proofErr w:type="spellEnd"/>
      <w:r>
        <w:rPr>
          <w:rFonts w:ascii="Arial" w:hAnsi="Arial" w:cs="Arial"/>
          <w:color w:val="222222"/>
          <w:sz w:val="20"/>
          <w:szCs w:val="20"/>
          <w:shd w:val="clear" w:color="auto" w:fill="FFFFFF"/>
        </w:rPr>
        <w:t xml:space="preserve"> leisure: Rethinking leisure theory.</w:t>
      </w:r>
    </w:p>
    <w:p w:rsidR="003765BE" w:rsidRPr="003765BE" w:rsidRDefault="00B4592A" w:rsidP="00B4592A">
      <w:pPr>
        <w:ind w:left="720" w:hanging="720"/>
      </w:pPr>
      <w:proofErr w:type="spellStart"/>
      <w:r>
        <w:rPr>
          <w:rFonts w:ascii="Arial" w:hAnsi="Arial" w:cs="Arial"/>
          <w:color w:val="222222"/>
          <w:sz w:val="20"/>
          <w:szCs w:val="20"/>
          <w:shd w:val="clear" w:color="auto" w:fill="FFFFFF"/>
        </w:rPr>
        <w:t>Trompenaars</w:t>
      </w:r>
      <w:proofErr w:type="spellEnd"/>
      <w:r>
        <w:rPr>
          <w:rFonts w:ascii="Arial" w:hAnsi="Arial" w:cs="Arial"/>
          <w:color w:val="222222"/>
          <w:sz w:val="20"/>
          <w:szCs w:val="20"/>
          <w:shd w:val="clear" w:color="auto" w:fill="FFFFFF"/>
        </w:rPr>
        <w:t>, F., &amp; Hampden-Turner, C. (2011). </w:t>
      </w:r>
      <w:r>
        <w:rPr>
          <w:rFonts w:ascii="Arial" w:hAnsi="Arial" w:cs="Arial"/>
          <w:i/>
          <w:iCs/>
          <w:color w:val="222222"/>
          <w:sz w:val="20"/>
          <w:szCs w:val="20"/>
          <w:shd w:val="clear" w:color="auto" w:fill="FFFFFF"/>
        </w:rPr>
        <w:t>Riding the waves of culture: Understanding diversity in global business</w:t>
      </w:r>
      <w:r>
        <w:rPr>
          <w:rFonts w:ascii="Arial" w:hAnsi="Arial" w:cs="Arial"/>
          <w:color w:val="222222"/>
          <w:sz w:val="20"/>
          <w:szCs w:val="20"/>
          <w:shd w:val="clear" w:color="auto" w:fill="FFFFFF"/>
        </w:rPr>
        <w:t xml:space="preserve">. Nicholas </w:t>
      </w:r>
      <w:proofErr w:type="spellStart"/>
      <w:r>
        <w:rPr>
          <w:rFonts w:ascii="Arial" w:hAnsi="Arial" w:cs="Arial"/>
          <w:color w:val="222222"/>
          <w:sz w:val="20"/>
          <w:szCs w:val="20"/>
          <w:shd w:val="clear" w:color="auto" w:fill="FFFFFF"/>
        </w:rPr>
        <w:t>Brealey</w:t>
      </w:r>
      <w:proofErr w:type="spellEnd"/>
      <w:r>
        <w:rPr>
          <w:rFonts w:ascii="Arial" w:hAnsi="Arial" w:cs="Arial"/>
          <w:color w:val="222222"/>
          <w:sz w:val="20"/>
          <w:szCs w:val="20"/>
          <w:shd w:val="clear" w:color="auto" w:fill="FFFFFF"/>
        </w:rPr>
        <w:t xml:space="preserve"> International.</w:t>
      </w:r>
    </w:p>
    <w:sectPr w:rsidR="003765BE" w:rsidRPr="003765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F757A"/>
    <w:multiLevelType w:val="hybridMultilevel"/>
    <w:tmpl w:val="1522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67B25"/>
    <w:multiLevelType w:val="hybridMultilevel"/>
    <w:tmpl w:val="FBBE4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67702"/>
    <w:multiLevelType w:val="hybridMultilevel"/>
    <w:tmpl w:val="8D56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5E2FBB"/>
    <w:multiLevelType w:val="hybridMultilevel"/>
    <w:tmpl w:val="AAD8C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83BE4"/>
    <w:multiLevelType w:val="hybridMultilevel"/>
    <w:tmpl w:val="6C709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85C3F"/>
    <w:multiLevelType w:val="hybridMultilevel"/>
    <w:tmpl w:val="29FAD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2769CC"/>
    <w:multiLevelType w:val="hybridMultilevel"/>
    <w:tmpl w:val="EF4849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175186"/>
    <w:multiLevelType w:val="hybridMultilevel"/>
    <w:tmpl w:val="83A49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4701EA"/>
    <w:multiLevelType w:val="hybridMultilevel"/>
    <w:tmpl w:val="3BFA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310225"/>
    <w:multiLevelType w:val="hybridMultilevel"/>
    <w:tmpl w:val="D4AED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C50685"/>
    <w:multiLevelType w:val="hybridMultilevel"/>
    <w:tmpl w:val="873A5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8C4CC6"/>
    <w:multiLevelType w:val="hybridMultilevel"/>
    <w:tmpl w:val="07222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8B7D70"/>
    <w:multiLevelType w:val="hybridMultilevel"/>
    <w:tmpl w:val="22BC0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BD47F4"/>
    <w:multiLevelType w:val="hybridMultilevel"/>
    <w:tmpl w:val="4AAAC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2"/>
  </w:num>
  <w:num w:numId="4">
    <w:abstractNumId w:val="3"/>
  </w:num>
  <w:num w:numId="5">
    <w:abstractNumId w:val="1"/>
  </w:num>
  <w:num w:numId="6">
    <w:abstractNumId w:val="2"/>
  </w:num>
  <w:num w:numId="7">
    <w:abstractNumId w:val="13"/>
  </w:num>
  <w:num w:numId="8">
    <w:abstractNumId w:val="11"/>
  </w:num>
  <w:num w:numId="9">
    <w:abstractNumId w:val="8"/>
  </w:num>
  <w:num w:numId="10">
    <w:abstractNumId w:val="0"/>
  </w:num>
  <w:num w:numId="11">
    <w:abstractNumId w:val="9"/>
  </w:num>
  <w:num w:numId="12">
    <w:abstractNumId w:val="5"/>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BD9"/>
    <w:rsid w:val="000705BD"/>
    <w:rsid w:val="00203AFA"/>
    <w:rsid w:val="003765BE"/>
    <w:rsid w:val="004D7BC1"/>
    <w:rsid w:val="00515320"/>
    <w:rsid w:val="00B030FA"/>
    <w:rsid w:val="00B4592A"/>
    <w:rsid w:val="00B83E8D"/>
    <w:rsid w:val="00D716CF"/>
    <w:rsid w:val="00DA5E1C"/>
    <w:rsid w:val="00E16BD9"/>
    <w:rsid w:val="00FB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5AB4C-0198-47D5-84B4-316352E9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716CF"/>
    <w:pPr>
      <w:spacing w:after="0" w:line="240" w:lineRule="auto"/>
      <w:jc w:val="center"/>
    </w:pPr>
    <w:rPr>
      <w:rFonts w:ascii="Garamond" w:eastAsia="Times New Roman" w:hAnsi="Garamond" w:cs="Times New Roman"/>
      <w:b/>
      <w:sz w:val="36"/>
      <w:szCs w:val="20"/>
      <w:lang w:val="en-GB"/>
    </w:rPr>
  </w:style>
  <w:style w:type="character" w:customStyle="1" w:styleId="TitleChar">
    <w:name w:val="Title Char"/>
    <w:basedOn w:val="DefaultParagraphFont"/>
    <w:link w:val="Title"/>
    <w:rsid w:val="00D716CF"/>
    <w:rPr>
      <w:rFonts w:ascii="Garamond" w:eastAsia="Times New Roman" w:hAnsi="Garamond" w:cs="Times New Roman"/>
      <w:b/>
      <w:sz w:val="36"/>
      <w:szCs w:val="20"/>
      <w:lang w:val="en-GB"/>
    </w:rPr>
  </w:style>
  <w:style w:type="paragraph" w:styleId="BodyText">
    <w:name w:val="Body Text"/>
    <w:basedOn w:val="Normal"/>
    <w:link w:val="BodyTextChar"/>
    <w:rsid w:val="00D716CF"/>
    <w:pPr>
      <w:spacing w:after="0" w:line="240" w:lineRule="auto"/>
      <w:jc w:val="center"/>
    </w:pPr>
    <w:rPr>
      <w:rFonts w:ascii="Garamond" w:eastAsia="Times New Roman" w:hAnsi="Garamond" w:cs="Times New Roman"/>
      <w:b/>
      <w:sz w:val="32"/>
      <w:szCs w:val="20"/>
      <w:lang w:val="en-GB"/>
    </w:rPr>
  </w:style>
  <w:style w:type="character" w:customStyle="1" w:styleId="BodyTextChar">
    <w:name w:val="Body Text Char"/>
    <w:basedOn w:val="DefaultParagraphFont"/>
    <w:link w:val="BodyText"/>
    <w:rsid w:val="00D716CF"/>
    <w:rPr>
      <w:rFonts w:ascii="Garamond" w:eastAsia="Times New Roman" w:hAnsi="Garamond" w:cs="Times New Roman"/>
      <w:b/>
      <w:sz w:val="32"/>
      <w:szCs w:val="20"/>
      <w:lang w:val="en-GB"/>
    </w:rPr>
  </w:style>
  <w:style w:type="paragraph" w:styleId="ListParagraph">
    <w:name w:val="List Paragraph"/>
    <w:basedOn w:val="Normal"/>
    <w:uiPriority w:val="34"/>
    <w:qFormat/>
    <w:rsid w:val="00D716CF"/>
    <w:pPr>
      <w:ind w:left="720"/>
      <w:contextualSpacing/>
    </w:pPr>
  </w:style>
  <w:style w:type="table" w:styleId="TableGrid">
    <w:name w:val="Table Grid"/>
    <w:basedOn w:val="TableNormal"/>
    <w:uiPriority w:val="39"/>
    <w:rsid w:val="00D71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765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7273</TotalTime>
  <Pages>5</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Dawa</dc:creator>
  <cp:keywords/>
  <dc:description/>
  <cp:lastModifiedBy>Sam Dawa</cp:lastModifiedBy>
  <cp:revision>3</cp:revision>
  <dcterms:created xsi:type="dcterms:W3CDTF">2025-08-07T13:14:00Z</dcterms:created>
  <dcterms:modified xsi:type="dcterms:W3CDTF">2025-08-12T15:03:00Z</dcterms:modified>
</cp:coreProperties>
</file>