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6B" w:rsidRDefault="00EE0BEE" w:rsidP="00EE0BEE">
      <w:pPr>
        <w:spacing w:after="0" w:line="240" w:lineRule="auto"/>
        <w:jc w:val="center"/>
        <w:rPr>
          <w:rFonts w:ascii="Arial Narrow" w:hAnsi="Arial Narrow"/>
          <w:b/>
          <w:sz w:val="24"/>
          <w:szCs w:val="24"/>
        </w:rPr>
      </w:pPr>
      <w:r w:rsidRPr="00EE0BEE">
        <w:rPr>
          <w:rFonts w:ascii="Arial Narrow" w:hAnsi="Arial Narrow"/>
          <w:b/>
          <w:sz w:val="24"/>
          <w:szCs w:val="24"/>
        </w:rPr>
        <w:t>MARKING GUIDE FOR ADVANCED AUDIT</w:t>
      </w:r>
      <w:r>
        <w:rPr>
          <w:rFonts w:ascii="Arial Narrow" w:hAnsi="Arial Narrow"/>
          <w:b/>
          <w:sz w:val="24"/>
          <w:szCs w:val="24"/>
        </w:rPr>
        <w:t>ING</w:t>
      </w:r>
      <w:r w:rsidRPr="00EE0BEE">
        <w:rPr>
          <w:rFonts w:ascii="Arial Narrow" w:hAnsi="Arial Narrow"/>
          <w:b/>
          <w:sz w:val="24"/>
          <w:szCs w:val="24"/>
        </w:rPr>
        <w:t xml:space="preserve"> AND OTHER ASSURANCE SERVICES</w:t>
      </w:r>
    </w:p>
    <w:p w:rsidR="00EE0BEE" w:rsidRDefault="00EE0BEE" w:rsidP="00EE0BEE">
      <w:pPr>
        <w:spacing w:after="0" w:line="240" w:lineRule="auto"/>
        <w:rPr>
          <w:rFonts w:ascii="Arial Narrow" w:hAnsi="Arial Narrow"/>
          <w:b/>
          <w:sz w:val="24"/>
          <w:szCs w:val="24"/>
        </w:rPr>
      </w:pPr>
    </w:p>
    <w:p w:rsidR="00EE0BEE" w:rsidRDefault="00EE0BEE" w:rsidP="002777E1">
      <w:pPr>
        <w:autoSpaceDE w:val="0"/>
        <w:autoSpaceDN w:val="0"/>
        <w:adjustRightInd w:val="0"/>
        <w:spacing w:after="0" w:line="360" w:lineRule="auto"/>
        <w:rPr>
          <w:rFonts w:ascii="Arial Narrow" w:hAnsi="Arial Narrow"/>
          <w:b/>
          <w:color w:val="231F20"/>
          <w:sz w:val="24"/>
          <w:szCs w:val="24"/>
        </w:rPr>
      </w:pPr>
      <w:r w:rsidRPr="0072292D">
        <w:rPr>
          <w:rFonts w:ascii="Arial Narrow" w:hAnsi="Arial Narrow"/>
          <w:b/>
          <w:color w:val="231F20"/>
          <w:sz w:val="24"/>
          <w:szCs w:val="24"/>
        </w:rPr>
        <w:t>Question 1</w:t>
      </w:r>
    </w:p>
    <w:p w:rsidR="002777E1" w:rsidRDefault="002777E1" w:rsidP="002777E1">
      <w:pPr>
        <w:pStyle w:val="ListParagraph"/>
        <w:numPr>
          <w:ilvl w:val="0"/>
          <w:numId w:val="1"/>
        </w:numPr>
        <w:autoSpaceDE w:val="0"/>
        <w:autoSpaceDN w:val="0"/>
        <w:adjustRightInd w:val="0"/>
        <w:spacing w:after="0"/>
        <w:ind w:left="284" w:hanging="284"/>
        <w:rPr>
          <w:rFonts w:ascii="Arial Narrow" w:hAnsi="Arial Narrow"/>
          <w:b/>
          <w:color w:val="231F20"/>
          <w:sz w:val="24"/>
          <w:szCs w:val="24"/>
        </w:rPr>
      </w:pPr>
      <w:r w:rsidRPr="002777E1">
        <w:rPr>
          <w:rFonts w:ascii="Arial Narrow" w:hAnsi="Arial Narrow"/>
          <w:b/>
          <w:color w:val="231F20"/>
          <w:sz w:val="24"/>
          <w:szCs w:val="24"/>
        </w:rPr>
        <w:t>Direct controls and tests of control</w:t>
      </w:r>
    </w:p>
    <w:tbl>
      <w:tblPr>
        <w:tblStyle w:val="TableGrid"/>
        <w:tblW w:w="0" w:type="auto"/>
        <w:tblInd w:w="392" w:type="dxa"/>
        <w:tblLook w:val="04A0" w:firstRow="1" w:lastRow="0" w:firstColumn="1" w:lastColumn="0" w:noHBand="0" w:noVBand="1"/>
      </w:tblPr>
      <w:tblGrid>
        <w:gridCol w:w="4536"/>
        <w:gridCol w:w="5103"/>
      </w:tblGrid>
      <w:tr w:rsidR="002777E1" w:rsidTr="00A12636">
        <w:tc>
          <w:tcPr>
            <w:tcW w:w="4536" w:type="dxa"/>
          </w:tcPr>
          <w:p w:rsidR="002777E1" w:rsidRDefault="002777E1" w:rsidP="002777E1">
            <w:pPr>
              <w:pStyle w:val="ListParagraph"/>
              <w:autoSpaceDE w:val="0"/>
              <w:autoSpaceDN w:val="0"/>
              <w:adjustRightInd w:val="0"/>
              <w:ind w:left="0"/>
              <w:jc w:val="center"/>
              <w:rPr>
                <w:rFonts w:ascii="Arial Narrow" w:hAnsi="Arial Narrow"/>
                <w:b/>
                <w:color w:val="231F20"/>
                <w:sz w:val="24"/>
                <w:szCs w:val="24"/>
              </w:rPr>
            </w:pPr>
            <w:r w:rsidRPr="002777E1">
              <w:rPr>
                <w:rFonts w:ascii="Arial Narrow" w:hAnsi="Arial Narrow"/>
                <w:b/>
                <w:color w:val="231F20"/>
                <w:sz w:val="24"/>
                <w:szCs w:val="24"/>
              </w:rPr>
              <w:t>Direct controls</w:t>
            </w:r>
          </w:p>
        </w:tc>
        <w:tc>
          <w:tcPr>
            <w:tcW w:w="5103" w:type="dxa"/>
          </w:tcPr>
          <w:p w:rsidR="002777E1" w:rsidRDefault="002777E1" w:rsidP="002777E1">
            <w:pPr>
              <w:pStyle w:val="ListParagraph"/>
              <w:autoSpaceDE w:val="0"/>
              <w:autoSpaceDN w:val="0"/>
              <w:adjustRightInd w:val="0"/>
              <w:ind w:left="0"/>
              <w:jc w:val="center"/>
              <w:rPr>
                <w:rFonts w:ascii="Arial Narrow" w:hAnsi="Arial Narrow"/>
                <w:b/>
                <w:color w:val="231F20"/>
                <w:sz w:val="24"/>
                <w:szCs w:val="24"/>
              </w:rPr>
            </w:pPr>
            <w:r>
              <w:rPr>
                <w:rFonts w:ascii="Arial Narrow" w:hAnsi="Arial Narrow"/>
                <w:b/>
                <w:color w:val="231F20"/>
                <w:sz w:val="24"/>
                <w:szCs w:val="24"/>
              </w:rPr>
              <w:t>T</w:t>
            </w:r>
            <w:r w:rsidRPr="002777E1">
              <w:rPr>
                <w:rFonts w:ascii="Arial Narrow" w:hAnsi="Arial Narrow"/>
                <w:b/>
                <w:color w:val="231F20"/>
                <w:sz w:val="24"/>
                <w:szCs w:val="24"/>
              </w:rPr>
              <w:t>ests of control</w:t>
            </w:r>
          </w:p>
        </w:tc>
      </w:tr>
      <w:tr w:rsidR="002777E1" w:rsidTr="00A12636">
        <w:tc>
          <w:tcPr>
            <w:tcW w:w="4536" w:type="dxa"/>
          </w:tcPr>
          <w:p w:rsidR="002777E1" w:rsidRDefault="002777E1" w:rsidP="002777E1">
            <w:pPr>
              <w:pStyle w:val="ListParagraph"/>
              <w:autoSpaceDE w:val="0"/>
              <w:autoSpaceDN w:val="0"/>
              <w:adjustRightInd w:val="0"/>
              <w:ind w:left="0"/>
              <w:jc w:val="both"/>
              <w:rPr>
                <w:rFonts w:ascii="Arial Narrow" w:hAnsi="Arial Narrow"/>
                <w:color w:val="231F20"/>
                <w:sz w:val="24"/>
                <w:szCs w:val="24"/>
              </w:rPr>
            </w:pPr>
            <w:r w:rsidRPr="002777E1">
              <w:rPr>
                <w:rFonts w:ascii="Arial Narrow" w:hAnsi="Arial Narrow"/>
                <w:color w:val="231F20"/>
                <w:sz w:val="24"/>
                <w:szCs w:val="24"/>
              </w:rPr>
              <w:t xml:space="preserve">The new sales system </w:t>
            </w:r>
            <w:r>
              <w:rPr>
                <w:rFonts w:ascii="Arial Narrow" w:hAnsi="Arial Narrow"/>
                <w:color w:val="231F20"/>
                <w:sz w:val="24"/>
                <w:szCs w:val="24"/>
              </w:rPr>
              <w:t xml:space="preserve">was </w:t>
            </w:r>
            <w:r w:rsidRPr="009F6060">
              <w:rPr>
                <w:rFonts w:ascii="Arial Narrow" w:hAnsi="Arial Narrow"/>
                <w:b/>
                <w:color w:val="231F20"/>
                <w:sz w:val="24"/>
                <w:szCs w:val="24"/>
              </w:rPr>
              <w:t>fully tested</w:t>
            </w:r>
            <w:r>
              <w:rPr>
                <w:rFonts w:ascii="Arial Narrow" w:hAnsi="Arial Narrow"/>
                <w:color w:val="231F20"/>
                <w:sz w:val="24"/>
                <w:szCs w:val="24"/>
              </w:rPr>
              <w:t xml:space="preserve"> before it was implemented and both the new and old systems are being run in parallel until the year end with internal audit performing checks on the output and following up any discrepancies.</w:t>
            </w:r>
          </w:p>
          <w:p w:rsidR="009F6060" w:rsidRDefault="009F6060" w:rsidP="002777E1">
            <w:pPr>
              <w:pStyle w:val="ListParagraph"/>
              <w:autoSpaceDE w:val="0"/>
              <w:autoSpaceDN w:val="0"/>
              <w:adjustRightInd w:val="0"/>
              <w:ind w:left="0"/>
              <w:jc w:val="both"/>
              <w:rPr>
                <w:rFonts w:ascii="Arial Narrow" w:hAnsi="Arial Narrow"/>
                <w:color w:val="231F20"/>
                <w:sz w:val="24"/>
                <w:szCs w:val="24"/>
              </w:rPr>
            </w:pPr>
          </w:p>
          <w:p w:rsidR="002777E1" w:rsidRPr="002777E1" w:rsidRDefault="002777E1" w:rsidP="002777E1">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 xml:space="preserve">This reduces the risk of </w:t>
            </w:r>
            <w:r w:rsidRPr="009F6060">
              <w:rPr>
                <w:rFonts w:ascii="Arial Narrow" w:hAnsi="Arial Narrow"/>
                <w:b/>
                <w:color w:val="231F20"/>
                <w:sz w:val="24"/>
                <w:szCs w:val="24"/>
              </w:rPr>
              <w:t>data being lost</w:t>
            </w:r>
            <w:r w:rsidR="009F6060">
              <w:rPr>
                <w:rFonts w:ascii="Arial Narrow" w:hAnsi="Arial Narrow"/>
                <w:color w:val="231F20"/>
                <w:sz w:val="24"/>
                <w:szCs w:val="24"/>
              </w:rPr>
              <w:t xml:space="preserve"> or being processed incorrectly. It also reduces the risk of </w:t>
            </w:r>
            <w:r w:rsidR="009F6060" w:rsidRPr="009F6060">
              <w:rPr>
                <w:rFonts w:ascii="Arial Narrow" w:hAnsi="Arial Narrow"/>
                <w:b/>
                <w:color w:val="231F20"/>
                <w:sz w:val="24"/>
                <w:szCs w:val="24"/>
              </w:rPr>
              <w:t>processing errors</w:t>
            </w:r>
            <w:r w:rsidR="009F6060">
              <w:rPr>
                <w:rFonts w:ascii="Arial Narrow" w:hAnsi="Arial Narrow"/>
                <w:color w:val="231F20"/>
                <w:sz w:val="24"/>
                <w:szCs w:val="24"/>
              </w:rPr>
              <w:t xml:space="preserve"> and misstatements in the accounting records.</w:t>
            </w:r>
          </w:p>
        </w:tc>
        <w:tc>
          <w:tcPr>
            <w:tcW w:w="5103" w:type="dxa"/>
          </w:tcPr>
          <w:p w:rsidR="002777E1" w:rsidRDefault="009F6060" w:rsidP="009F6060">
            <w:pPr>
              <w:pStyle w:val="ListParagraph"/>
              <w:autoSpaceDE w:val="0"/>
              <w:autoSpaceDN w:val="0"/>
              <w:adjustRightInd w:val="0"/>
              <w:ind w:left="0"/>
              <w:jc w:val="both"/>
              <w:rPr>
                <w:rFonts w:ascii="Arial Narrow" w:hAnsi="Arial Narrow"/>
                <w:color w:val="231F20"/>
                <w:sz w:val="24"/>
                <w:szCs w:val="24"/>
              </w:rPr>
            </w:pPr>
            <w:r w:rsidRPr="009F6060">
              <w:rPr>
                <w:rFonts w:ascii="Arial Narrow" w:hAnsi="Arial Narrow"/>
                <w:color w:val="231F20"/>
                <w:sz w:val="24"/>
                <w:szCs w:val="24"/>
              </w:rPr>
              <w:t>The audit team should review the procedures and documentation relating to the testing which has been undertaken and agree that the tests undertaken are appropriate and that any errors were fully investigated and resolved.</w:t>
            </w:r>
          </w:p>
          <w:p w:rsidR="009F6060" w:rsidRDefault="009F6060" w:rsidP="009F6060">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The audit team should review internal auditor’s testing schedule to understand what checks are being undertaken and when they expected to be complete. For internal audit checks which have been completed, the audit team should obtain and review documentation which details</w:t>
            </w:r>
            <w:r w:rsidR="002E27F7">
              <w:rPr>
                <w:rFonts w:ascii="Arial Narrow" w:hAnsi="Arial Narrow"/>
                <w:color w:val="231F20"/>
                <w:sz w:val="24"/>
                <w:szCs w:val="24"/>
              </w:rPr>
              <w:t xml:space="preserve"> the test performed and any follow up actions to confirm the tests are appropriate and to understand how errors or inconsistences have been communicated and resolved.</w:t>
            </w:r>
          </w:p>
          <w:p w:rsidR="002E27F7" w:rsidRPr="009F6060" w:rsidRDefault="002E27F7" w:rsidP="009F6060">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For a new transaction being entered into the system, the audit team should observe the transaction being recorded in the old and new system and agree that the information is processed and output is generated consistently between the two systems.</w:t>
            </w:r>
          </w:p>
        </w:tc>
      </w:tr>
      <w:tr w:rsidR="002777E1" w:rsidTr="00A12636">
        <w:tc>
          <w:tcPr>
            <w:tcW w:w="4536" w:type="dxa"/>
          </w:tcPr>
          <w:p w:rsidR="002777E1" w:rsidRDefault="002E27F7" w:rsidP="002E27F7">
            <w:pPr>
              <w:pStyle w:val="ListParagraph"/>
              <w:autoSpaceDE w:val="0"/>
              <w:autoSpaceDN w:val="0"/>
              <w:adjustRightInd w:val="0"/>
              <w:ind w:left="0"/>
              <w:jc w:val="both"/>
              <w:rPr>
                <w:rFonts w:ascii="Arial Narrow" w:hAnsi="Arial Narrow"/>
                <w:color w:val="231F20"/>
                <w:sz w:val="24"/>
                <w:szCs w:val="24"/>
              </w:rPr>
            </w:pPr>
            <w:r w:rsidRPr="002E27F7">
              <w:rPr>
                <w:rFonts w:ascii="Arial Narrow" w:hAnsi="Arial Narrow"/>
                <w:color w:val="231F20"/>
                <w:sz w:val="24"/>
                <w:szCs w:val="24"/>
              </w:rPr>
              <w:t xml:space="preserve">New customers undergo a </w:t>
            </w:r>
            <w:r w:rsidRPr="00A12636">
              <w:rPr>
                <w:rFonts w:ascii="Arial Narrow" w:hAnsi="Arial Narrow"/>
                <w:b/>
                <w:color w:val="231F20"/>
                <w:sz w:val="24"/>
                <w:szCs w:val="24"/>
              </w:rPr>
              <w:t xml:space="preserve">full credit </w:t>
            </w:r>
            <w:r w:rsidR="00A12636" w:rsidRPr="00A12636">
              <w:rPr>
                <w:rFonts w:ascii="Arial Narrow" w:hAnsi="Arial Narrow"/>
                <w:b/>
                <w:color w:val="231F20"/>
                <w:sz w:val="24"/>
                <w:szCs w:val="24"/>
              </w:rPr>
              <w:t>check</w:t>
            </w:r>
            <w:r w:rsidR="00A12636">
              <w:rPr>
                <w:rFonts w:ascii="Arial Narrow" w:hAnsi="Arial Narrow"/>
                <w:color w:val="231F20"/>
                <w:sz w:val="24"/>
                <w:szCs w:val="24"/>
              </w:rPr>
              <w:t xml:space="preserve"> </w:t>
            </w:r>
            <w:r w:rsidRPr="002E27F7">
              <w:rPr>
                <w:rFonts w:ascii="Arial Narrow" w:hAnsi="Arial Narrow"/>
                <w:color w:val="231F20"/>
                <w:sz w:val="24"/>
                <w:szCs w:val="24"/>
              </w:rPr>
              <w:t>and a credit limit is set using an automated system.</w:t>
            </w:r>
            <w:r w:rsidR="00127A34">
              <w:rPr>
                <w:rFonts w:ascii="Arial Narrow" w:hAnsi="Arial Narrow"/>
                <w:color w:val="231F20"/>
                <w:sz w:val="24"/>
                <w:szCs w:val="24"/>
              </w:rPr>
              <w:t xml:space="preserve"> The credit limit is approved by the sales director</w:t>
            </w:r>
            <w:r w:rsidR="008E0449">
              <w:rPr>
                <w:rFonts w:ascii="Arial Narrow" w:hAnsi="Arial Narrow"/>
                <w:color w:val="231F20"/>
                <w:sz w:val="24"/>
                <w:szCs w:val="24"/>
              </w:rPr>
              <w:t xml:space="preserve">. </w:t>
            </w:r>
            <w:r w:rsidR="00127A34">
              <w:rPr>
                <w:rFonts w:ascii="Arial Narrow" w:hAnsi="Arial Narrow"/>
                <w:color w:val="231F20"/>
                <w:sz w:val="24"/>
                <w:szCs w:val="24"/>
              </w:rPr>
              <w:t xml:space="preserve">The credit check reduces the risk of uncollectible trade receivables as </w:t>
            </w:r>
            <w:r w:rsidR="005F1A05">
              <w:rPr>
                <w:rFonts w:ascii="Arial Narrow" w:hAnsi="Arial Narrow"/>
                <w:color w:val="231F20"/>
                <w:sz w:val="24"/>
                <w:szCs w:val="24"/>
              </w:rPr>
              <w:t xml:space="preserve">credit sales are made </w:t>
            </w:r>
            <w:r w:rsidR="00127A34">
              <w:rPr>
                <w:rFonts w:ascii="Arial Narrow" w:hAnsi="Arial Narrow"/>
                <w:color w:val="231F20"/>
                <w:sz w:val="24"/>
                <w:szCs w:val="24"/>
              </w:rPr>
              <w:t xml:space="preserve">only </w:t>
            </w:r>
            <w:r w:rsidR="005F1A05">
              <w:rPr>
                <w:rFonts w:ascii="Arial Narrow" w:hAnsi="Arial Narrow"/>
                <w:color w:val="231F20"/>
                <w:sz w:val="24"/>
                <w:szCs w:val="24"/>
              </w:rPr>
              <w:t xml:space="preserve">to </w:t>
            </w:r>
            <w:r w:rsidR="00127A34">
              <w:rPr>
                <w:rFonts w:ascii="Arial Narrow" w:hAnsi="Arial Narrow"/>
                <w:color w:val="231F20"/>
                <w:sz w:val="24"/>
                <w:szCs w:val="24"/>
              </w:rPr>
              <w:t>credit worthy customers.</w:t>
            </w:r>
          </w:p>
          <w:p w:rsidR="005F1A05" w:rsidRDefault="005F1A05" w:rsidP="002E27F7">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 xml:space="preserve">The </w:t>
            </w:r>
            <w:r w:rsidRPr="00A12636">
              <w:rPr>
                <w:rFonts w:ascii="Arial Narrow" w:hAnsi="Arial Narrow"/>
                <w:b/>
                <w:color w:val="231F20"/>
                <w:sz w:val="24"/>
                <w:szCs w:val="24"/>
              </w:rPr>
              <w:t>automated process</w:t>
            </w:r>
            <w:r>
              <w:rPr>
                <w:rFonts w:ascii="Arial Narrow" w:hAnsi="Arial Narrow"/>
                <w:color w:val="231F20"/>
                <w:sz w:val="24"/>
                <w:szCs w:val="24"/>
              </w:rPr>
              <w:t xml:space="preserve"> ensures that there is no bias in accepting credit worthy customers or setting credit limits which ensures the credit limits are appropriate and the receivables are recoverable.</w:t>
            </w:r>
          </w:p>
          <w:p w:rsidR="00127A34" w:rsidRPr="002E27F7" w:rsidRDefault="005F1A05" w:rsidP="002E27F7">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 xml:space="preserve">The </w:t>
            </w:r>
            <w:r w:rsidRPr="00A12636">
              <w:rPr>
                <w:rFonts w:ascii="Arial Narrow" w:hAnsi="Arial Narrow"/>
                <w:b/>
                <w:color w:val="231F20"/>
                <w:sz w:val="24"/>
                <w:szCs w:val="24"/>
              </w:rPr>
              <w:t>sales director review</w:t>
            </w:r>
            <w:r>
              <w:rPr>
                <w:rFonts w:ascii="Arial Narrow" w:hAnsi="Arial Narrow"/>
                <w:color w:val="231F20"/>
                <w:sz w:val="24"/>
                <w:szCs w:val="24"/>
              </w:rPr>
              <w:t xml:space="preserve"> helps to ensure that any anomalies in the automated credit limits are identified and addressed before orders are received.</w:t>
            </w:r>
          </w:p>
        </w:tc>
        <w:tc>
          <w:tcPr>
            <w:tcW w:w="5103" w:type="dxa"/>
          </w:tcPr>
          <w:p w:rsidR="002777E1" w:rsidRDefault="005F1A05" w:rsidP="005F1A05">
            <w:pPr>
              <w:pStyle w:val="ListParagraph"/>
              <w:autoSpaceDE w:val="0"/>
              <w:autoSpaceDN w:val="0"/>
              <w:adjustRightInd w:val="0"/>
              <w:ind w:left="0"/>
              <w:jc w:val="both"/>
              <w:rPr>
                <w:rFonts w:ascii="Arial Narrow" w:hAnsi="Arial Narrow"/>
                <w:color w:val="231F20"/>
                <w:sz w:val="24"/>
                <w:szCs w:val="24"/>
              </w:rPr>
            </w:pPr>
            <w:r w:rsidRPr="005F1A05">
              <w:rPr>
                <w:rFonts w:ascii="Arial Narrow" w:hAnsi="Arial Narrow"/>
                <w:color w:val="231F20"/>
                <w:sz w:val="24"/>
                <w:szCs w:val="24"/>
              </w:rPr>
              <w:t>The audit team should select a sample of new customers accounts opened in the period and confirm, by reference to information on the system, that a credit check has been performed.</w:t>
            </w:r>
          </w:p>
          <w:p w:rsidR="005F1A05" w:rsidRDefault="005F1A05" w:rsidP="005F1A05">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They should also agree there is evidence of approval, such as a signature</w:t>
            </w:r>
            <w:r w:rsidR="00A12636">
              <w:rPr>
                <w:rFonts w:ascii="Arial Narrow" w:hAnsi="Arial Narrow"/>
                <w:color w:val="231F20"/>
                <w:sz w:val="24"/>
                <w:szCs w:val="24"/>
              </w:rPr>
              <w:t xml:space="preserve"> or electronic sigh-off, by the sales director before the credit limit is set.</w:t>
            </w:r>
          </w:p>
          <w:p w:rsidR="00A12636" w:rsidRPr="005F1A05" w:rsidRDefault="00A12636" w:rsidP="00A12636">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For a sample of new customers, the audit team should obtain a copy of the first order placed by the customer and agree that the date of the first order placed by the customer and agree that the date of the first order was after the credit check was completed.</w:t>
            </w:r>
          </w:p>
        </w:tc>
      </w:tr>
      <w:tr w:rsidR="002777E1" w:rsidTr="00A12636">
        <w:tc>
          <w:tcPr>
            <w:tcW w:w="4536" w:type="dxa"/>
          </w:tcPr>
          <w:p w:rsidR="002777E1" w:rsidRPr="00A12636" w:rsidRDefault="00A12636" w:rsidP="00BA4A8B">
            <w:pPr>
              <w:pStyle w:val="ListParagraph"/>
              <w:autoSpaceDE w:val="0"/>
              <w:autoSpaceDN w:val="0"/>
              <w:adjustRightInd w:val="0"/>
              <w:ind w:left="0"/>
              <w:jc w:val="both"/>
              <w:rPr>
                <w:rFonts w:ascii="Arial Narrow" w:hAnsi="Arial Narrow"/>
                <w:color w:val="231F20"/>
                <w:sz w:val="24"/>
                <w:szCs w:val="24"/>
              </w:rPr>
            </w:pPr>
            <w:r w:rsidRPr="00A12636">
              <w:rPr>
                <w:rFonts w:ascii="Arial Narrow" w:hAnsi="Arial Narrow"/>
                <w:color w:val="231F20"/>
                <w:sz w:val="24"/>
                <w:szCs w:val="24"/>
              </w:rPr>
              <w:t xml:space="preserve">The receivables ledger accountant performs </w:t>
            </w:r>
            <w:r w:rsidRPr="00A12636">
              <w:rPr>
                <w:rFonts w:ascii="Arial Narrow" w:hAnsi="Arial Narrow"/>
                <w:b/>
                <w:color w:val="231F20"/>
                <w:sz w:val="24"/>
                <w:szCs w:val="24"/>
              </w:rPr>
              <w:t>monthly review of the aged receivables</w:t>
            </w:r>
            <w:r w:rsidRPr="00A12636">
              <w:rPr>
                <w:rFonts w:ascii="Arial Narrow" w:hAnsi="Arial Narrow"/>
                <w:color w:val="231F20"/>
                <w:sz w:val="24"/>
                <w:szCs w:val="24"/>
              </w:rPr>
              <w:t xml:space="preserve"> listing and identifies those aged more than 30 days which are followed up with the relevant customers by the </w:t>
            </w:r>
            <w:r w:rsidRPr="00A12636">
              <w:rPr>
                <w:rFonts w:ascii="Arial Narrow" w:hAnsi="Arial Narrow"/>
                <w:sz w:val="24"/>
                <w:szCs w:val="24"/>
              </w:rPr>
              <w:t>credit controller.</w:t>
            </w:r>
            <w:r>
              <w:rPr>
                <w:rFonts w:ascii="Arial Narrow" w:hAnsi="Arial Narrow"/>
                <w:sz w:val="24"/>
                <w:szCs w:val="24"/>
              </w:rPr>
              <w:t xml:space="preserve"> The monthly review of the aged receivables </w:t>
            </w:r>
            <w:r w:rsidR="00BA4A8B">
              <w:rPr>
                <w:rFonts w:ascii="Arial Narrow" w:hAnsi="Arial Narrow"/>
                <w:sz w:val="24"/>
                <w:szCs w:val="24"/>
              </w:rPr>
              <w:t>listing</w:t>
            </w:r>
            <w:r>
              <w:rPr>
                <w:rFonts w:ascii="Arial Narrow" w:hAnsi="Arial Narrow"/>
                <w:sz w:val="24"/>
                <w:szCs w:val="24"/>
              </w:rPr>
              <w:t xml:space="preserve"> and follow up by the</w:t>
            </w:r>
            <w:r w:rsidR="00BA4A8B">
              <w:rPr>
                <w:rFonts w:ascii="Arial Narrow" w:hAnsi="Arial Narrow"/>
                <w:sz w:val="24"/>
                <w:szCs w:val="24"/>
              </w:rPr>
              <w:t xml:space="preserve"> credit controller ensures debts are collected on a timely basis which reduces the risk of irrecoverable debts. It also ensures that </w:t>
            </w:r>
            <w:r w:rsidR="00BA4A8B">
              <w:rPr>
                <w:rFonts w:ascii="Arial Narrow" w:hAnsi="Arial Narrow"/>
                <w:sz w:val="24"/>
                <w:szCs w:val="24"/>
              </w:rPr>
              <w:lastRenderedPageBreak/>
              <w:t>balances are appropriately identified as irrecoverable and accounted for accordingly.</w:t>
            </w:r>
          </w:p>
        </w:tc>
        <w:tc>
          <w:tcPr>
            <w:tcW w:w="5103" w:type="dxa"/>
          </w:tcPr>
          <w:p w:rsidR="00ED0B65" w:rsidRDefault="00BA4A8B" w:rsidP="00ED0B65">
            <w:pPr>
              <w:pStyle w:val="ListParagraph"/>
              <w:autoSpaceDE w:val="0"/>
              <w:autoSpaceDN w:val="0"/>
              <w:adjustRightInd w:val="0"/>
              <w:ind w:left="0"/>
              <w:jc w:val="both"/>
              <w:rPr>
                <w:rFonts w:ascii="Arial Narrow" w:hAnsi="Arial Narrow"/>
                <w:color w:val="231F20"/>
                <w:sz w:val="24"/>
                <w:szCs w:val="24"/>
              </w:rPr>
            </w:pPr>
            <w:r w:rsidRPr="00ED0B65">
              <w:rPr>
                <w:rFonts w:ascii="Arial Narrow" w:hAnsi="Arial Narrow"/>
                <w:color w:val="231F20"/>
                <w:sz w:val="24"/>
                <w:szCs w:val="24"/>
              </w:rPr>
              <w:lastRenderedPageBreak/>
              <w:t xml:space="preserve">The audit </w:t>
            </w:r>
            <w:r w:rsidR="00ED0B65" w:rsidRPr="00ED0B65">
              <w:rPr>
                <w:rFonts w:ascii="Arial Narrow" w:hAnsi="Arial Narrow"/>
                <w:color w:val="231F20"/>
                <w:sz w:val="24"/>
                <w:szCs w:val="24"/>
              </w:rPr>
              <w:t>team</w:t>
            </w:r>
            <w:r w:rsidRPr="00ED0B65">
              <w:rPr>
                <w:rFonts w:ascii="Arial Narrow" w:hAnsi="Arial Narrow"/>
                <w:color w:val="231F20"/>
                <w:sz w:val="24"/>
                <w:szCs w:val="24"/>
              </w:rPr>
              <w:t xml:space="preserve"> should obtain a copy of the aged receivables report downloaded and confirm there is evidence of review, suc</w:t>
            </w:r>
            <w:r w:rsidR="00ED0B65" w:rsidRPr="00ED0B65">
              <w:rPr>
                <w:rFonts w:ascii="Arial Narrow" w:hAnsi="Arial Narrow"/>
                <w:color w:val="231F20"/>
                <w:sz w:val="24"/>
                <w:szCs w:val="24"/>
              </w:rPr>
              <w:t>h as a signature or electronic</w:t>
            </w:r>
            <w:r w:rsidR="00ED0B65">
              <w:rPr>
                <w:rFonts w:ascii="Arial Narrow" w:hAnsi="Arial Narrow"/>
                <w:color w:val="231F20"/>
                <w:sz w:val="24"/>
                <w:szCs w:val="24"/>
              </w:rPr>
              <w:t xml:space="preserve"> sign-off, by the receivables ledger accountant.</w:t>
            </w:r>
          </w:p>
          <w:p w:rsidR="00ED0B65" w:rsidRDefault="00ED0B65" w:rsidP="00ED0B65">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 xml:space="preserve">The audit team should inquire as to which receivables balances are passed to the credit controller and should confirm this is appropriate based on the entity’s credit control policies. The audit should review a sample of follow up documentation from the credit controller to </w:t>
            </w:r>
            <w:r>
              <w:rPr>
                <w:rFonts w:ascii="Arial Narrow" w:hAnsi="Arial Narrow"/>
                <w:color w:val="231F20"/>
                <w:sz w:val="24"/>
                <w:szCs w:val="24"/>
              </w:rPr>
              <w:lastRenderedPageBreak/>
              <w:t>confirm action taken.</w:t>
            </w:r>
          </w:p>
          <w:p w:rsidR="002777E1" w:rsidRPr="00ED0B65" w:rsidRDefault="00ED0B65" w:rsidP="00ED0B65">
            <w:pPr>
              <w:pStyle w:val="ListParagraph"/>
              <w:autoSpaceDE w:val="0"/>
              <w:autoSpaceDN w:val="0"/>
              <w:adjustRightInd w:val="0"/>
              <w:ind w:left="0"/>
              <w:jc w:val="both"/>
              <w:rPr>
                <w:rFonts w:ascii="Arial Narrow" w:hAnsi="Arial Narrow"/>
                <w:color w:val="231F20"/>
                <w:sz w:val="24"/>
                <w:szCs w:val="24"/>
              </w:rPr>
            </w:pPr>
            <w:r w:rsidRPr="00ED0B65">
              <w:rPr>
                <w:rFonts w:ascii="Arial Narrow" w:hAnsi="Arial Narrow"/>
                <w:color w:val="231F20"/>
                <w:sz w:val="24"/>
                <w:szCs w:val="24"/>
              </w:rPr>
              <w:t xml:space="preserve"> </w:t>
            </w:r>
            <w:r w:rsidR="00BA4A8B" w:rsidRPr="00ED0B65">
              <w:rPr>
                <w:rFonts w:ascii="Arial Narrow" w:hAnsi="Arial Narrow"/>
                <w:color w:val="231F20"/>
                <w:sz w:val="24"/>
                <w:szCs w:val="24"/>
              </w:rPr>
              <w:t xml:space="preserve"> </w:t>
            </w:r>
          </w:p>
        </w:tc>
      </w:tr>
      <w:tr w:rsidR="002777E1" w:rsidTr="00A12636">
        <w:tc>
          <w:tcPr>
            <w:tcW w:w="4536" w:type="dxa"/>
          </w:tcPr>
          <w:p w:rsidR="00ED0B65" w:rsidRDefault="00ED0B65" w:rsidP="00ED0B65">
            <w:pPr>
              <w:autoSpaceDE w:val="0"/>
              <w:autoSpaceDN w:val="0"/>
              <w:adjustRightInd w:val="0"/>
              <w:jc w:val="both"/>
              <w:rPr>
                <w:rFonts w:ascii="Arial Narrow" w:hAnsi="Arial Narrow"/>
                <w:sz w:val="24"/>
                <w:szCs w:val="24"/>
              </w:rPr>
            </w:pPr>
            <w:r>
              <w:rPr>
                <w:rFonts w:ascii="Arial Narrow" w:hAnsi="Arial Narrow"/>
                <w:sz w:val="24"/>
                <w:szCs w:val="24"/>
              </w:rPr>
              <w:lastRenderedPageBreak/>
              <w:t xml:space="preserve">The receivables accountant </w:t>
            </w:r>
            <w:r w:rsidRPr="004231A2">
              <w:rPr>
                <w:rFonts w:ascii="Arial Narrow" w:hAnsi="Arial Narrow"/>
                <w:b/>
                <w:sz w:val="24"/>
                <w:szCs w:val="24"/>
              </w:rPr>
              <w:t>reconciles the receivables ledger control account</w:t>
            </w:r>
            <w:r>
              <w:rPr>
                <w:rFonts w:ascii="Arial Narrow" w:hAnsi="Arial Narrow"/>
                <w:sz w:val="24"/>
                <w:szCs w:val="24"/>
              </w:rPr>
              <w:t xml:space="preserve"> to the receivables ledger monthly. Any errors detected are corrected and the reconciliations are reviewed and approved by the chief finance officer. The reconciliation is reviewed and approved by the chief finance officer. </w:t>
            </w:r>
            <w:r w:rsidR="007B2410">
              <w:rPr>
                <w:rFonts w:ascii="Arial Narrow" w:hAnsi="Arial Narrow"/>
                <w:sz w:val="24"/>
                <w:szCs w:val="24"/>
              </w:rPr>
              <w:t>Monthly</w:t>
            </w:r>
            <w:r>
              <w:rPr>
                <w:rFonts w:ascii="Arial Narrow" w:hAnsi="Arial Narrow"/>
                <w:sz w:val="24"/>
                <w:szCs w:val="24"/>
              </w:rPr>
              <w:t xml:space="preserve"> reconciliation ensures the accuracy of the receivables balance in the financial statements.</w:t>
            </w:r>
          </w:p>
          <w:p w:rsidR="002777E1" w:rsidRPr="007B2410" w:rsidRDefault="00ED0B65" w:rsidP="007B2410">
            <w:pPr>
              <w:autoSpaceDE w:val="0"/>
              <w:autoSpaceDN w:val="0"/>
              <w:adjustRightInd w:val="0"/>
              <w:jc w:val="both"/>
              <w:rPr>
                <w:rFonts w:ascii="Arial Narrow" w:hAnsi="Arial Narrow"/>
                <w:sz w:val="24"/>
                <w:szCs w:val="24"/>
              </w:rPr>
            </w:pPr>
            <w:r>
              <w:rPr>
                <w:rFonts w:ascii="Arial Narrow" w:hAnsi="Arial Narrow"/>
                <w:sz w:val="24"/>
                <w:szCs w:val="24"/>
              </w:rPr>
              <w:t>Timely identification and correction of errors ensures</w:t>
            </w:r>
            <w:r w:rsidR="007B2410">
              <w:rPr>
                <w:rFonts w:ascii="Arial Narrow" w:hAnsi="Arial Narrow"/>
                <w:sz w:val="24"/>
                <w:szCs w:val="24"/>
              </w:rPr>
              <w:t xml:space="preserve"> that recording issues are resolved and the accounting records are accurate. Review by the chief finance officer ensures the accuracy of the reconciliation. </w:t>
            </w:r>
          </w:p>
        </w:tc>
        <w:tc>
          <w:tcPr>
            <w:tcW w:w="5103" w:type="dxa"/>
          </w:tcPr>
          <w:p w:rsidR="007B2410" w:rsidRDefault="007B2410" w:rsidP="007B2410">
            <w:pPr>
              <w:pStyle w:val="ListParagraph"/>
              <w:autoSpaceDE w:val="0"/>
              <w:autoSpaceDN w:val="0"/>
              <w:adjustRightInd w:val="0"/>
              <w:ind w:left="0"/>
              <w:jc w:val="both"/>
              <w:rPr>
                <w:rFonts w:ascii="Arial Narrow" w:hAnsi="Arial Narrow"/>
                <w:color w:val="231F20"/>
                <w:sz w:val="24"/>
                <w:szCs w:val="24"/>
              </w:rPr>
            </w:pPr>
            <w:r w:rsidRPr="007B2410">
              <w:rPr>
                <w:rFonts w:ascii="Arial Narrow" w:hAnsi="Arial Narrow"/>
                <w:color w:val="231F20"/>
                <w:sz w:val="24"/>
                <w:szCs w:val="24"/>
              </w:rPr>
              <w:t>The audit team should review the file of the receivables ledger control account reconciliations and confirm that these are being performed monthly.</w:t>
            </w:r>
          </w:p>
          <w:p w:rsidR="002777E1" w:rsidRDefault="007B2410" w:rsidP="007B2410">
            <w:pPr>
              <w:pStyle w:val="ListParagraph"/>
              <w:autoSpaceDE w:val="0"/>
              <w:autoSpaceDN w:val="0"/>
              <w:adjustRightInd w:val="0"/>
              <w:ind w:left="0"/>
              <w:jc w:val="both"/>
              <w:rPr>
                <w:rFonts w:ascii="Arial Narrow" w:hAnsi="Arial Narrow"/>
                <w:color w:val="231F20"/>
                <w:sz w:val="24"/>
                <w:szCs w:val="24"/>
              </w:rPr>
            </w:pPr>
            <w:r w:rsidRPr="007B2410">
              <w:rPr>
                <w:rFonts w:ascii="Arial Narrow" w:hAnsi="Arial Narrow"/>
                <w:color w:val="231F20"/>
                <w:sz w:val="24"/>
                <w:szCs w:val="24"/>
              </w:rPr>
              <w:t xml:space="preserve">For a sample of </w:t>
            </w:r>
            <w:r>
              <w:rPr>
                <w:rFonts w:ascii="Arial Narrow" w:hAnsi="Arial Narrow"/>
                <w:color w:val="231F20"/>
                <w:sz w:val="24"/>
                <w:szCs w:val="24"/>
              </w:rPr>
              <w:t xml:space="preserve">reconciliations with reconciling items trace to supporting documentation to confirm that errors have been corrected. </w:t>
            </w:r>
          </w:p>
          <w:p w:rsidR="007B2410" w:rsidRPr="007B2410" w:rsidRDefault="007B2410" w:rsidP="007B2410">
            <w:pPr>
              <w:pStyle w:val="ListParagraph"/>
              <w:autoSpaceDE w:val="0"/>
              <w:autoSpaceDN w:val="0"/>
              <w:adjustRightInd w:val="0"/>
              <w:ind w:left="0"/>
              <w:jc w:val="both"/>
              <w:rPr>
                <w:rFonts w:ascii="Arial Narrow" w:hAnsi="Arial Narrow"/>
                <w:color w:val="231F20"/>
                <w:sz w:val="24"/>
                <w:szCs w:val="24"/>
              </w:rPr>
            </w:pPr>
            <w:r>
              <w:rPr>
                <w:rFonts w:ascii="Arial Narrow" w:hAnsi="Arial Narrow"/>
                <w:color w:val="231F20"/>
                <w:sz w:val="24"/>
                <w:szCs w:val="24"/>
              </w:rPr>
              <w:t xml:space="preserve">The team should also review the reconciliations for a signature or electronic sign-off as evidence of approval and review by the </w:t>
            </w:r>
            <w:r>
              <w:rPr>
                <w:rFonts w:ascii="Arial Narrow" w:hAnsi="Arial Narrow"/>
                <w:sz w:val="24"/>
                <w:szCs w:val="24"/>
              </w:rPr>
              <w:t>chief finance officer.</w:t>
            </w:r>
          </w:p>
        </w:tc>
      </w:tr>
    </w:tbl>
    <w:p w:rsidR="002777E1" w:rsidRPr="002777E1" w:rsidRDefault="002777E1" w:rsidP="002777E1">
      <w:pPr>
        <w:pStyle w:val="ListParagraph"/>
        <w:autoSpaceDE w:val="0"/>
        <w:autoSpaceDN w:val="0"/>
        <w:adjustRightInd w:val="0"/>
        <w:spacing w:after="0"/>
        <w:ind w:left="284"/>
        <w:rPr>
          <w:rFonts w:ascii="Arial Narrow" w:hAnsi="Arial Narrow"/>
          <w:b/>
          <w:color w:val="231F20"/>
          <w:sz w:val="24"/>
          <w:szCs w:val="24"/>
        </w:rPr>
      </w:pPr>
    </w:p>
    <w:p w:rsidR="002777E1" w:rsidRPr="007B2410" w:rsidRDefault="007B2410" w:rsidP="007B2410">
      <w:pPr>
        <w:autoSpaceDE w:val="0"/>
        <w:autoSpaceDN w:val="0"/>
        <w:adjustRightInd w:val="0"/>
        <w:spacing w:after="0" w:line="240" w:lineRule="auto"/>
        <w:ind w:left="284"/>
        <w:rPr>
          <w:rFonts w:ascii="Arial Narrow" w:hAnsi="Arial Narrow"/>
          <w:i/>
          <w:color w:val="231F20"/>
          <w:sz w:val="24"/>
          <w:szCs w:val="24"/>
        </w:rPr>
      </w:pPr>
      <w:r w:rsidRPr="007B2410">
        <w:rPr>
          <w:rFonts w:ascii="Arial Narrow" w:hAnsi="Arial Narrow"/>
          <w:i/>
          <w:color w:val="231F20"/>
          <w:sz w:val="24"/>
          <w:szCs w:val="24"/>
        </w:rPr>
        <w:t>Three marks for each properly explained direct control, two marks for each properly described test of control, total, 9 marks.</w:t>
      </w:r>
    </w:p>
    <w:p w:rsidR="002777E1" w:rsidRDefault="002777E1" w:rsidP="00B51533">
      <w:pPr>
        <w:autoSpaceDE w:val="0"/>
        <w:autoSpaceDN w:val="0"/>
        <w:adjustRightInd w:val="0"/>
        <w:spacing w:after="0" w:line="240" w:lineRule="auto"/>
        <w:rPr>
          <w:rFonts w:ascii="Arial Narrow" w:hAnsi="Arial Narrow"/>
          <w:b/>
          <w:color w:val="231F20"/>
          <w:sz w:val="24"/>
          <w:szCs w:val="24"/>
        </w:rPr>
      </w:pPr>
    </w:p>
    <w:p w:rsidR="007B2410" w:rsidRPr="00B51533" w:rsidRDefault="00B51533" w:rsidP="00B51533">
      <w:pPr>
        <w:pStyle w:val="ListParagraph"/>
        <w:numPr>
          <w:ilvl w:val="0"/>
          <w:numId w:val="1"/>
        </w:numPr>
        <w:autoSpaceDE w:val="0"/>
        <w:autoSpaceDN w:val="0"/>
        <w:adjustRightInd w:val="0"/>
        <w:spacing w:after="0"/>
        <w:ind w:left="284" w:hanging="284"/>
        <w:rPr>
          <w:rFonts w:ascii="Arial Narrow" w:hAnsi="Arial Narrow"/>
          <w:b/>
          <w:color w:val="231F20"/>
          <w:sz w:val="24"/>
          <w:szCs w:val="24"/>
        </w:rPr>
      </w:pPr>
      <w:r w:rsidRPr="00B51533">
        <w:rPr>
          <w:rFonts w:ascii="Arial Narrow" w:hAnsi="Arial Narrow"/>
          <w:b/>
          <w:color w:val="231F20"/>
          <w:sz w:val="24"/>
          <w:szCs w:val="24"/>
        </w:rPr>
        <w:t>Control deficiencies and recommendations</w:t>
      </w:r>
    </w:p>
    <w:tbl>
      <w:tblPr>
        <w:tblStyle w:val="TableGrid"/>
        <w:tblW w:w="0" w:type="auto"/>
        <w:tblInd w:w="392" w:type="dxa"/>
        <w:tblLook w:val="04A0" w:firstRow="1" w:lastRow="0" w:firstColumn="1" w:lastColumn="0" w:noHBand="0" w:noVBand="1"/>
      </w:tblPr>
      <w:tblGrid>
        <w:gridCol w:w="4702"/>
        <w:gridCol w:w="4937"/>
      </w:tblGrid>
      <w:tr w:rsidR="00B51533" w:rsidTr="00B51533">
        <w:tc>
          <w:tcPr>
            <w:tcW w:w="4702" w:type="dxa"/>
          </w:tcPr>
          <w:p w:rsidR="00B51533" w:rsidRDefault="00B51533" w:rsidP="00B51533">
            <w:pPr>
              <w:autoSpaceDE w:val="0"/>
              <w:autoSpaceDN w:val="0"/>
              <w:adjustRightInd w:val="0"/>
              <w:jc w:val="center"/>
              <w:rPr>
                <w:rFonts w:ascii="Arial Narrow" w:hAnsi="Arial Narrow"/>
                <w:b/>
                <w:color w:val="231F20"/>
                <w:sz w:val="24"/>
                <w:szCs w:val="24"/>
              </w:rPr>
            </w:pPr>
            <w:r w:rsidRPr="00B51533">
              <w:rPr>
                <w:rFonts w:ascii="Arial Narrow" w:hAnsi="Arial Narrow"/>
                <w:b/>
                <w:color w:val="231F20"/>
                <w:sz w:val="24"/>
                <w:szCs w:val="24"/>
              </w:rPr>
              <w:t xml:space="preserve">Control </w:t>
            </w:r>
            <w:r>
              <w:rPr>
                <w:rFonts w:ascii="Arial Narrow" w:hAnsi="Arial Narrow"/>
                <w:b/>
                <w:color w:val="231F20"/>
                <w:sz w:val="24"/>
                <w:szCs w:val="24"/>
              </w:rPr>
              <w:t>deficiency</w:t>
            </w:r>
          </w:p>
        </w:tc>
        <w:tc>
          <w:tcPr>
            <w:tcW w:w="4937" w:type="dxa"/>
          </w:tcPr>
          <w:p w:rsidR="00B51533" w:rsidRDefault="00B51533" w:rsidP="00B51533">
            <w:pPr>
              <w:autoSpaceDE w:val="0"/>
              <w:autoSpaceDN w:val="0"/>
              <w:adjustRightInd w:val="0"/>
              <w:jc w:val="center"/>
              <w:rPr>
                <w:rFonts w:ascii="Arial Narrow" w:hAnsi="Arial Narrow"/>
                <w:b/>
                <w:color w:val="231F20"/>
                <w:sz w:val="24"/>
                <w:szCs w:val="24"/>
              </w:rPr>
            </w:pPr>
            <w:r>
              <w:rPr>
                <w:rFonts w:ascii="Arial Narrow" w:hAnsi="Arial Narrow"/>
                <w:b/>
                <w:color w:val="231F20"/>
                <w:sz w:val="24"/>
                <w:szCs w:val="24"/>
              </w:rPr>
              <w:t>Control recommendation</w:t>
            </w:r>
          </w:p>
        </w:tc>
      </w:tr>
      <w:tr w:rsidR="00B51533" w:rsidTr="00B51533">
        <w:tc>
          <w:tcPr>
            <w:tcW w:w="4702" w:type="dxa"/>
          </w:tcPr>
          <w:p w:rsidR="00B51533" w:rsidRPr="00993A92" w:rsidRDefault="00B51533" w:rsidP="00993A92">
            <w:pPr>
              <w:autoSpaceDE w:val="0"/>
              <w:autoSpaceDN w:val="0"/>
              <w:adjustRightInd w:val="0"/>
              <w:jc w:val="both"/>
              <w:rPr>
                <w:rFonts w:ascii="Arial Narrow" w:hAnsi="Arial Narrow"/>
                <w:color w:val="231F20"/>
                <w:sz w:val="24"/>
                <w:szCs w:val="24"/>
              </w:rPr>
            </w:pPr>
            <w:r w:rsidRPr="00993A92">
              <w:rPr>
                <w:rFonts w:ascii="Arial Narrow" w:hAnsi="Arial Narrow"/>
                <w:b/>
                <w:color w:val="231F20"/>
                <w:sz w:val="24"/>
                <w:szCs w:val="24"/>
              </w:rPr>
              <w:t>Access to the master file</w:t>
            </w:r>
            <w:r w:rsidRPr="00993A92">
              <w:rPr>
                <w:rFonts w:ascii="Arial Narrow" w:hAnsi="Arial Narrow"/>
                <w:color w:val="231F20"/>
                <w:sz w:val="24"/>
                <w:szCs w:val="24"/>
              </w:rPr>
              <w:t xml:space="preserve"> data for suppliers is available to all staff i</w:t>
            </w:r>
            <w:r w:rsidR="00993A92">
              <w:rPr>
                <w:rFonts w:ascii="Arial Narrow" w:hAnsi="Arial Narrow"/>
                <w:color w:val="231F20"/>
                <w:sz w:val="24"/>
                <w:szCs w:val="24"/>
              </w:rPr>
              <w:t>n the purchasing de</w:t>
            </w:r>
            <w:bookmarkStart w:id="0" w:name="_GoBack"/>
            <w:bookmarkEnd w:id="0"/>
            <w:r w:rsidR="00993A92">
              <w:rPr>
                <w:rFonts w:ascii="Arial Narrow" w:hAnsi="Arial Narrow"/>
                <w:color w:val="231F20"/>
                <w:sz w:val="24"/>
                <w:szCs w:val="24"/>
              </w:rPr>
              <w:t>partment who</w:t>
            </w:r>
            <w:r w:rsidRPr="00993A92">
              <w:rPr>
                <w:rFonts w:ascii="Arial Narrow" w:hAnsi="Arial Narrow"/>
                <w:color w:val="231F20"/>
                <w:sz w:val="24"/>
                <w:szCs w:val="24"/>
              </w:rPr>
              <w:t xml:space="preserve"> may make changes to the data, add new suppliers to the payables ledger system that increases the risk of </w:t>
            </w:r>
            <w:r w:rsidR="00993A92" w:rsidRPr="00993A92">
              <w:rPr>
                <w:rFonts w:ascii="Arial Narrow" w:hAnsi="Arial Narrow"/>
                <w:color w:val="231F20"/>
                <w:sz w:val="24"/>
                <w:szCs w:val="24"/>
              </w:rPr>
              <w:t>fraud</w:t>
            </w:r>
            <w:r w:rsidRPr="00993A92">
              <w:rPr>
                <w:rFonts w:ascii="Arial Narrow" w:hAnsi="Arial Narrow"/>
                <w:color w:val="231F20"/>
                <w:sz w:val="24"/>
                <w:szCs w:val="24"/>
              </w:rPr>
              <w:t>.</w:t>
            </w:r>
          </w:p>
        </w:tc>
        <w:tc>
          <w:tcPr>
            <w:tcW w:w="4937" w:type="dxa"/>
          </w:tcPr>
          <w:p w:rsidR="00B51533" w:rsidRDefault="00993A92" w:rsidP="00993A92">
            <w:pPr>
              <w:autoSpaceDE w:val="0"/>
              <w:autoSpaceDN w:val="0"/>
              <w:adjustRightInd w:val="0"/>
              <w:jc w:val="both"/>
              <w:rPr>
                <w:rFonts w:ascii="Arial Narrow" w:hAnsi="Arial Narrow"/>
                <w:color w:val="231F20"/>
                <w:sz w:val="24"/>
                <w:szCs w:val="24"/>
              </w:rPr>
            </w:pPr>
            <w:r w:rsidRPr="00993A92">
              <w:rPr>
                <w:rFonts w:ascii="Arial Narrow" w:hAnsi="Arial Narrow"/>
                <w:color w:val="231F20"/>
                <w:sz w:val="24"/>
                <w:szCs w:val="24"/>
              </w:rPr>
              <w:t xml:space="preserve">Amendments to the master file data should be restricted so that only authorized </w:t>
            </w:r>
            <w:proofErr w:type="gramStart"/>
            <w:r w:rsidRPr="00993A92">
              <w:rPr>
                <w:rFonts w:ascii="Arial Narrow" w:hAnsi="Arial Narrow"/>
                <w:color w:val="231F20"/>
                <w:sz w:val="24"/>
                <w:szCs w:val="24"/>
              </w:rPr>
              <w:t>staff of the department are</w:t>
            </w:r>
            <w:proofErr w:type="gramEnd"/>
            <w:r w:rsidRPr="00993A92">
              <w:rPr>
                <w:rFonts w:ascii="Arial Narrow" w:hAnsi="Arial Narrow"/>
                <w:color w:val="231F20"/>
                <w:sz w:val="24"/>
                <w:szCs w:val="24"/>
              </w:rPr>
              <w:t xml:space="preserve"> able to make changes.</w:t>
            </w:r>
          </w:p>
          <w:p w:rsidR="00993A92" w:rsidRPr="00993A92" w:rsidRDefault="00993A92" w:rsidP="00993A92">
            <w:pPr>
              <w:autoSpaceDE w:val="0"/>
              <w:autoSpaceDN w:val="0"/>
              <w:adjustRightInd w:val="0"/>
              <w:jc w:val="both"/>
              <w:rPr>
                <w:rFonts w:ascii="Arial Narrow" w:hAnsi="Arial Narrow"/>
                <w:color w:val="231F20"/>
                <w:sz w:val="24"/>
                <w:szCs w:val="24"/>
              </w:rPr>
            </w:pPr>
            <w:r>
              <w:rPr>
                <w:rFonts w:ascii="Arial Narrow" w:hAnsi="Arial Narrow"/>
                <w:color w:val="231F20"/>
                <w:sz w:val="24"/>
                <w:szCs w:val="24"/>
              </w:rPr>
              <w:t>A log of changes to the master file data, including details of which staff made the change, should be produced and reviewed by a responsible official on a regular basis and signed as evidence of their review.</w:t>
            </w:r>
          </w:p>
        </w:tc>
      </w:tr>
      <w:tr w:rsidR="00B51533" w:rsidTr="00B51533">
        <w:tc>
          <w:tcPr>
            <w:tcW w:w="4702" w:type="dxa"/>
          </w:tcPr>
          <w:p w:rsidR="00B51533" w:rsidRDefault="00993A92" w:rsidP="007470B4">
            <w:pPr>
              <w:autoSpaceDE w:val="0"/>
              <w:autoSpaceDN w:val="0"/>
              <w:adjustRightInd w:val="0"/>
              <w:jc w:val="both"/>
              <w:rPr>
                <w:rFonts w:ascii="Arial Narrow" w:hAnsi="Arial Narrow"/>
                <w:color w:val="231F20"/>
                <w:sz w:val="24"/>
                <w:szCs w:val="24"/>
              </w:rPr>
            </w:pPr>
            <w:r w:rsidRPr="00993A92">
              <w:rPr>
                <w:rFonts w:ascii="Arial Narrow" w:hAnsi="Arial Narrow"/>
                <w:color w:val="231F20"/>
                <w:sz w:val="24"/>
                <w:szCs w:val="24"/>
              </w:rPr>
              <w:t>Goods received notes</w:t>
            </w:r>
            <w:r w:rsidR="007470B4">
              <w:rPr>
                <w:rFonts w:ascii="Arial Narrow" w:hAnsi="Arial Narrow"/>
                <w:color w:val="231F20"/>
                <w:sz w:val="24"/>
                <w:szCs w:val="24"/>
              </w:rPr>
              <w:t xml:space="preserve"> (GRNs)</w:t>
            </w:r>
            <w:r w:rsidRPr="00993A92">
              <w:rPr>
                <w:rFonts w:ascii="Arial Narrow" w:hAnsi="Arial Narrow"/>
                <w:color w:val="231F20"/>
                <w:sz w:val="24"/>
                <w:szCs w:val="24"/>
              </w:rPr>
              <w:t xml:space="preserve"> and orders are matched and filed in the </w:t>
            </w:r>
            <w:r>
              <w:rPr>
                <w:rFonts w:ascii="Arial Narrow" w:hAnsi="Arial Narrow"/>
                <w:color w:val="231F20"/>
                <w:sz w:val="24"/>
                <w:szCs w:val="24"/>
              </w:rPr>
              <w:t xml:space="preserve">store and the finance </w:t>
            </w:r>
            <w:r w:rsidR="007470B4">
              <w:rPr>
                <w:rFonts w:ascii="Arial Narrow" w:hAnsi="Arial Narrow"/>
                <w:color w:val="231F20"/>
                <w:sz w:val="24"/>
                <w:szCs w:val="24"/>
              </w:rPr>
              <w:t xml:space="preserve">department does not receive a copy. Therefore, on receipt of purchase invoices, they are not agreed to the relevant GRNs and orders before they are input into the purchases ledger. </w:t>
            </w:r>
          </w:p>
          <w:p w:rsidR="007470B4" w:rsidRPr="00993A92" w:rsidRDefault="007470B4" w:rsidP="007470B4">
            <w:pPr>
              <w:autoSpaceDE w:val="0"/>
              <w:autoSpaceDN w:val="0"/>
              <w:adjustRightInd w:val="0"/>
              <w:jc w:val="both"/>
              <w:rPr>
                <w:rFonts w:ascii="Arial Narrow" w:hAnsi="Arial Narrow"/>
                <w:color w:val="231F20"/>
                <w:sz w:val="24"/>
                <w:szCs w:val="24"/>
              </w:rPr>
            </w:pPr>
            <w:r>
              <w:rPr>
                <w:rFonts w:ascii="Arial Narrow" w:hAnsi="Arial Narrow"/>
                <w:color w:val="231F20"/>
                <w:sz w:val="24"/>
                <w:szCs w:val="24"/>
              </w:rPr>
              <w:t>This could result in invoices being paid for goods which were mot received or ordered.</w:t>
            </w:r>
          </w:p>
        </w:tc>
        <w:tc>
          <w:tcPr>
            <w:tcW w:w="4937" w:type="dxa"/>
          </w:tcPr>
          <w:p w:rsidR="00B51533" w:rsidRPr="00CD1DF0" w:rsidRDefault="007470B4" w:rsidP="00CD1DF0">
            <w:pPr>
              <w:autoSpaceDE w:val="0"/>
              <w:autoSpaceDN w:val="0"/>
              <w:adjustRightInd w:val="0"/>
              <w:jc w:val="both"/>
              <w:rPr>
                <w:rFonts w:ascii="Arial Narrow" w:hAnsi="Arial Narrow"/>
                <w:color w:val="231F20"/>
                <w:sz w:val="24"/>
                <w:szCs w:val="24"/>
              </w:rPr>
            </w:pPr>
            <w:r w:rsidRPr="00CD1DF0">
              <w:rPr>
                <w:rFonts w:ascii="Arial Narrow" w:hAnsi="Arial Narrow"/>
                <w:color w:val="231F20"/>
                <w:sz w:val="24"/>
                <w:szCs w:val="24"/>
              </w:rPr>
              <w:t xml:space="preserve">A copy of the GRN should be provided on timely basis to the finance department. On </w:t>
            </w:r>
            <w:r w:rsidR="00CD1DF0" w:rsidRPr="00CD1DF0">
              <w:rPr>
                <w:rFonts w:ascii="Arial Narrow" w:hAnsi="Arial Narrow"/>
                <w:color w:val="231F20"/>
                <w:sz w:val="24"/>
                <w:szCs w:val="24"/>
              </w:rPr>
              <w:t>receipt</w:t>
            </w:r>
            <w:r w:rsidRPr="00CD1DF0">
              <w:rPr>
                <w:rFonts w:ascii="Arial Narrow" w:hAnsi="Arial Narrow"/>
                <w:color w:val="231F20"/>
                <w:sz w:val="24"/>
                <w:szCs w:val="24"/>
              </w:rPr>
              <w:t>, all purchase invoices should be matched to the related GRN and purchase order and this should be undertaken before the invoice is</w:t>
            </w:r>
            <w:r w:rsidR="00CD1DF0" w:rsidRPr="00CD1DF0">
              <w:rPr>
                <w:rFonts w:ascii="Arial Narrow" w:hAnsi="Arial Narrow"/>
                <w:color w:val="231F20"/>
                <w:sz w:val="24"/>
                <w:szCs w:val="24"/>
              </w:rPr>
              <w:t xml:space="preserve"> logged in the payables ledger.</w:t>
            </w:r>
          </w:p>
        </w:tc>
      </w:tr>
      <w:tr w:rsidR="00B51533" w:rsidTr="00B51533">
        <w:tc>
          <w:tcPr>
            <w:tcW w:w="4702" w:type="dxa"/>
          </w:tcPr>
          <w:p w:rsidR="00B51533" w:rsidRPr="00CD1DF0" w:rsidRDefault="00CD1DF0" w:rsidP="00CD1DF0">
            <w:pPr>
              <w:autoSpaceDE w:val="0"/>
              <w:autoSpaceDN w:val="0"/>
              <w:adjustRightInd w:val="0"/>
              <w:jc w:val="both"/>
              <w:rPr>
                <w:rFonts w:ascii="Arial Narrow" w:hAnsi="Arial Narrow"/>
                <w:color w:val="231F20"/>
                <w:sz w:val="24"/>
                <w:szCs w:val="24"/>
              </w:rPr>
            </w:pPr>
            <w:r w:rsidRPr="00CD1DF0">
              <w:rPr>
                <w:rFonts w:ascii="Arial Narrow" w:hAnsi="Arial Narrow"/>
                <w:color w:val="231F20"/>
                <w:sz w:val="24"/>
                <w:szCs w:val="24"/>
              </w:rPr>
              <w:t>The payables ledger accountant only utilizes document count controls when inputting invoices into the payables ledger. Document count controls can confirm the completeness of input. However, they do not verify the accuracy or validity of input.</w:t>
            </w:r>
            <w:r>
              <w:rPr>
                <w:rFonts w:ascii="Arial Narrow" w:hAnsi="Arial Narrow"/>
                <w:color w:val="231F20"/>
                <w:sz w:val="24"/>
                <w:szCs w:val="24"/>
              </w:rPr>
              <w:t xml:space="preserve"> If the invoices are not input correctly, suppliers may not be paid on time or may be paid incorrect amounts. This could lead to loss of supplier goodwill or suppliers withdrawing credit facilities.</w:t>
            </w:r>
          </w:p>
        </w:tc>
        <w:tc>
          <w:tcPr>
            <w:tcW w:w="4937" w:type="dxa"/>
          </w:tcPr>
          <w:p w:rsidR="00B51533" w:rsidRPr="00CD1DF0" w:rsidRDefault="00CD1DF0" w:rsidP="00CD1DF0">
            <w:pPr>
              <w:autoSpaceDE w:val="0"/>
              <w:autoSpaceDN w:val="0"/>
              <w:adjustRightInd w:val="0"/>
              <w:jc w:val="both"/>
              <w:rPr>
                <w:rFonts w:ascii="Arial Narrow" w:hAnsi="Arial Narrow"/>
                <w:color w:val="231F20"/>
                <w:sz w:val="24"/>
                <w:szCs w:val="24"/>
              </w:rPr>
            </w:pPr>
            <w:r w:rsidRPr="00CD1DF0">
              <w:rPr>
                <w:rFonts w:ascii="Arial Narrow" w:hAnsi="Arial Narrow"/>
                <w:color w:val="231F20"/>
                <w:sz w:val="24"/>
                <w:szCs w:val="24"/>
              </w:rPr>
              <w:t>The payables leger accountant should instead input the invoices in batches and apply information processing controls, such as control total, rather than just completeness checks to ensure both completeness and accuracy over the input of purchase invoices. In addition, sequence checks should be built into the system to ensure completeness of input.</w:t>
            </w:r>
          </w:p>
        </w:tc>
      </w:tr>
      <w:tr w:rsidR="00B51533" w:rsidTr="00B51533">
        <w:tc>
          <w:tcPr>
            <w:tcW w:w="4702" w:type="dxa"/>
          </w:tcPr>
          <w:p w:rsidR="00B51533" w:rsidRPr="00E24713" w:rsidRDefault="00E24713" w:rsidP="00E24713">
            <w:pPr>
              <w:autoSpaceDE w:val="0"/>
              <w:autoSpaceDN w:val="0"/>
              <w:adjustRightInd w:val="0"/>
              <w:jc w:val="both"/>
              <w:rPr>
                <w:rFonts w:ascii="Arial Narrow" w:hAnsi="Arial Narrow"/>
                <w:color w:val="231F20"/>
                <w:sz w:val="24"/>
                <w:szCs w:val="24"/>
              </w:rPr>
            </w:pPr>
            <w:r w:rsidRPr="00E24713">
              <w:rPr>
                <w:rFonts w:ascii="Arial Narrow" w:hAnsi="Arial Narrow"/>
                <w:color w:val="231F20"/>
                <w:sz w:val="24"/>
                <w:szCs w:val="24"/>
              </w:rPr>
              <w:t>The payables ledger and the general ledger are not reconciled on a monthly basis.</w:t>
            </w:r>
            <w:r>
              <w:rPr>
                <w:rFonts w:ascii="Arial Narrow" w:hAnsi="Arial Narrow"/>
                <w:color w:val="231F20"/>
                <w:sz w:val="24"/>
                <w:szCs w:val="24"/>
              </w:rPr>
              <w:t xml:space="preserve"> This means </w:t>
            </w:r>
            <w:proofErr w:type="gramStart"/>
            <w:r>
              <w:rPr>
                <w:rFonts w:ascii="Arial Narrow" w:hAnsi="Arial Narrow"/>
                <w:color w:val="231F20"/>
                <w:sz w:val="24"/>
                <w:szCs w:val="24"/>
              </w:rPr>
              <w:t xml:space="preserve">that  </w:t>
            </w:r>
            <w:r>
              <w:rPr>
                <w:rFonts w:ascii="Arial Narrow" w:hAnsi="Arial Narrow"/>
                <w:color w:val="231F20"/>
                <w:sz w:val="24"/>
                <w:szCs w:val="24"/>
              </w:rPr>
              <w:lastRenderedPageBreak/>
              <w:t>errors</w:t>
            </w:r>
            <w:proofErr w:type="gramEnd"/>
            <w:r>
              <w:rPr>
                <w:rFonts w:ascii="Arial Narrow" w:hAnsi="Arial Narrow"/>
                <w:color w:val="231F20"/>
                <w:sz w:val="24"/>
                <w:szCs w:val="24"/>
              </w:rPr>
              <w:t xml:space="preserve"> in the payables ledger may not be identified promptly, </w:t>
            </w:r>
            <w:r w:rsidR="00834291">
              <w:rPr>
                <w:rFonts w:ascii="Arial Narrow" w:hAnsi="Arial Narrow"/>
                <w:color w:val="231F20"/>
                <w:sz w:val="24"/>
                <w:szCs w:val="24"/>
              </w:rPr>
              <w:t>resulting</w:t>
            </w:r>
            <w:r>
              <w:rPr>
                <w:rFonts w:ascii="Arial Narrow" w:hAnsi="Arial Narrow"/>
                <w:color w:val="231F20"/>
                <w:sz w:val="24"/>
                <w:szCs w:val="24"/>
              </w:rPr>
              <w:t xml:space="preserve"> in suppliers being under or overpaid. In addition, there may be </w:t>
            </w:r>
            <w:r w:rsidR="00834291">
              <w:rPr>
                <w:rFonts w:ascii="Arial Narrow" w:hAnsi="Arial Narrow"/>
                <w:color w:val="231F20"/>
                <w:sz w:val="24"/>
                <w:szCs w:val="24"/>
              </w:rPr>
              <w:t>errors in the general ledger resulting in the payables balance in the financial statements being under or overstated.</w:t>
            </w:r>
          </w:p>
        </w:tc>
        <w:tc>
          <w:tcPr>
            <w:tcW w:w="4937" w:type="dxa"/>
          </w:tcPr>
          <w:p w:rsidR="00B51533" w:rsidRPr="00834291" w:rsidRDefault="00834291" w:rsidP="00834291">
            <w:pPr>
              <w:autoSpaceDE w:val="0"/>
              <w:autoSpaceDN w:val="0"/>
              <w:adjustRightInd w:val="0"/>
              <w:jc w:val="both"/>
              <w:rPr>
                <w:rFonts w:ascii="Arial Narrow" w:hAnsi="Arial Narrow"/>
                <w:color w:val="231F20"/>
                <w:sz w:val="24"/>
                <w:szCs w:val="24"/>
              </w:rPr>
            </w:pPr>
            <w:r w:rsidRPr="00834291">
              <w:rPr>
                <w:rFonts w:ascii="Arial Narrow" w:hAnsi="Arial Narrow"/>
                <w:color w:val="231F20"/>
                <w:sz w:val="24"/>
                <w:szCs w:val="24"/>
              </w:rPr>
              <w:lastRenderedPageBreak/>
              <w:t xml:space="preserve">On a monthly basis, the payables ledger control account reconciliations should be undertaken with all </w:t>
            </w:r>
            <w:r w:rsidRPr="00834291">
              <w:rPr>
                <w:rFonts w:ascii="Arial Narrow" w:hAnsi="Arial Narrow"/>
                <w:color w:val="231F20"/>
                <w:sz w:val="24"/>
                <w:szCs w:val="24"/>
              </w:rPr>
              <w:lastRenderedPageBreak/>
              <w:t>reconciling items fully investigated. The account reconciliation should be reviewed by a responsible official who should evidence this review by way of signature.</w:t>
            </w:r>
          </w:p>
        </w:tc>
      </w:tr>
    </w:tbl>
    <w:p w:rsidR="002777E1" w:rsidRDefault="002777E1" w:rsidP="002777E1">
      <w:pPr>
        <w:autoSpaceDE w:val="0"/>
        <w:autoSpaceDN w:val="0"/>
        <w:adjustRightInd w:val="0"/>
        <w:spacing w:after="0" w:line="240" w:lineRule="auto"/>
        <w:rPr>
          <w:rFonts w:ascii="Arial Narrow" w:hAnsi="Arial Narrow"/>
          <w:b/>
          <w:color w:val="231F20"/>
          <w:sz w:val="24"/>
          <w:szCs w:val="24"/>
        </w:rPr>
      </w:pPr>
    </w:p>
    <w:p w:rsidR="004231A2" w:rsidRPr="007B2410" w:rsidRDefault="004231A2" w:rsidP="004231A2">
      <w:pPr>
        <w:autoSpaceDE w:val="0"/>
        <w:autoSpaceDN w:val="0"/>
        <w:adjustRightInd w:val="0"/>
        <w:spacing w:after="0" w:line="240" w:lineRule="auto"/>
        <w:ind w:left="284"/>
        <w:rPr>
          <w:rFonts w:ascii="Arial Narrow" w:hAnsi="Arial Narrow"/>
          <w:i/>
          <w:color w:val="231F20"/>
          <w:sz w:val="24"/>
          <w:szCs w:val="24"/>
        </w:rPr>
      </w:pPr>
      <w:r>
        <w:rPr>
          <w:rFonts w:ascii="Arial Narrow" w:hAnsi="Arial Narrow"/>
          <w:i/>
          <w:color w:val="231F20"/>
          <w:sz w:val="24"/>
          <w:szCs w:val="24"/>
        </w:rPr>
        <w:t xml:space="preserve">One </w:t>
      </w:r>
      <w:r w:rsidRPr="007B2410">
        <w:rPr>
          <w:rFonts w:ascii="Arial Narrow" w:hAnsi="Arial Narrow"/>
          <w:i/>
          <w:color w:val="231F20"/>
          <w:sz w:val="24"/>
          <w:szCs w:val="24"/>
        </w:rPr>
        <w:t xml:space="preserve">mark for each properly </w:t>
      </w:r>
      <w:r>
        <w:rPr>
          <w:rFonts w:ascii="Arial Narrow" w:hAnsi="Arial Narrow"/>
          <w:i/>
          <w:color w:val="231F20"/>
          <w:sz w:val="24"/>
          <w:szCs w:val="24"/>
        </w:rPr>
        <w:t xml:space="preserve">described </w:t>
      </w:r>
      <w:r w:rsidRPr="007B2410">
        <w:rPr>
          <w:rFonts w:ascii="Arial Narrow" w:hAnsi="Arial Narrow"/>
          <w:i/>
          <w:color w:val="231F20"/>
          <w:sz w:val="24"/>
          <w:szCs w:val="24"/>
        </w:rPr>
        <w:t xml:space="preserve">direct control, </w:t>
      </w:r>
      <w:r>
        <w:rPr>
          <w:rFonts w:ascii="Arial Narrow" w:hAnsi="Arial Narrow"/>
          <w:i/>
          <w:color w:val="231F20"/>
          <w:sz w:val="24"/>
          <w:szCs w:val="24"/>
        </w:rPr>
        <w:t>one</w:t>
      </w:r>
      <w:r w:rsidRPr="007B2410">
        <w:rPr>
          <w:rFonts w:ascii="Arial Narrow" w:hAnsi="Arial Narrow"/>
          <w:i/>
          <w:color w:val="231F20"/>
          <w:sz w:val="24"/>
          <w:szCs w:val="24"/>
        </w:rPr>
        <w:t xml:space="preserve"> mark for each properly des</w:t>
      </w:r>
      <w:r>
        <w:rPr>
          <w:rFonts w:ascii="Arial Narrow" w:hAnsi="Arial Narrow"/>
          <w:i/>
          <w:color w:val="231F20"/>
          <w:sz w:val="24"/>
          <w:szCs w:val="24"/>
        </w:rPr>
        <w:t>cribed test of control, total, 6 marks</w:t>
      </w:r>
    </w:p>
    <w:p w:rsidR="004231A2" w:rsidRDefault="004231A2" w:rsidP="002777E1">
      <w:pPr>
        <w:autoSpaceDE w:val="0"/>
        <w:autoSpaceDN w:val="0"/>
        <w:adjustRightInd w:val="0"/>
        <w:spacing w:after="0" w:line="240" w:lineRule="auto"/>
        <w:rPr>
          <w:rFonts w:ascii="Arial Narrow" w:hAnsi="Arial Narrow"/>
          <w:b/>
          <w:color w:val="231F20"/>
          <w:sz w:val="24"/>
          <w:szCs w:val="24"/>
        </w:rPr>
      </w:pPr>
    </w:p>
    <w:p w:rsidR="00EE0BEE" w:rsidRDefault="0009555C" w:rsidP="0009555C">
      <w:pPr>
        <w:spacing w:after="0" w:line="360" w:lineRule="auto"/>
        <w:rPr>
          <w:rFonts w:ascii="Arial Narrow" w:hAnsi="Arial Narrow"/>
          <w:b/>
          <w:sz w:val="24"/>
          <w:szCs w:val="24"/>
        </w:rPr>
      </w:pPr>
      <w:r>
        <w:rPr>
          <w:rFonts w:ascii="Arial Narrow" w:hAnsi="Arial Narrow"/>
          <w:b/>
          <w:sz w:val="24"/>
          <w:szCs w:val="24"/>
        </w:rPr>
        <w:t>Question 2</w:t>
      </w:r>
    </w:p>
    <w:p w:rsidR="0009555C" w:rsidRPr="0009555C" w:rsidRDefault="0009555C" w:rsidP="0009555C">
      <w:pPr>
        <w:pStyle w:val="ListParagraph"/>
        <w:numPr>
          <w:ilvl w:val="0"/>
          <w:numId w:val="2"/>
        </w:numPr>
        <w:spacing w:after="0"/>
        <w:ind w:left="284" w:hanging="284"/>
        <w:rPr>
          <w:rFonts w:ascii="Arial Narrow" w:hAnsi="Arial Narrow" w:cs="Arial"/>
          <w:b/>
          <w:sz w:val="24"/>
          <w:szCs w:val="24"/>
        </w:rPr>
      </w:pPr>
      <w:r w:rsidRPr="0009555C">
        <w:rPr>
          <w:rFonts w:ascii="Arial Narrow" w:hAnsi="Arial Narrow" w:cs="SwissCond"/>
          <w:b/>
          <w:sz w:val="24"/>
          <w:szCs w:val="24"/>
        </w:rPr>
        <w:t>S</w:t>
      </w:r>
      <w:r w:rsidRPr="0009555C">
        <w:rPr>
          <w:rFonts w:ascii="Arial Narrow" w:hAnsi="Arial Narrow" w:cs="NewsGothicBT-Light"/>
          <w:b/>
          <w:sz w:val="24"/>
          <w:szCs w:val="24"/>
        </w:rPr>
        <w:t xml:space="preserve">ubstantive procedures for </w:t>
      </w:r>
      <w:r w:rsidRPr="0009555C">
        <w:rPr>
          <w:rFonts w:ascii="Arial Narrow" w:hAnsi="Arial Narrow" w:cs="Arial"/>
          <w:b/>
          <w:sz w:val="24"/>
          <w:szCs w:val="24"/>
        </w:rPr>
        <w:t>depreciation of property, plant and equipment</w:t>
      </w:r>
    </w:p>
    <w:p w:rsidR="0009555C" w:rsidRDefault="0009555C" w:rsidP="0009555C">
      <w:pPr>
        <w:pStyle w:val="BodyText"/>
        <w:numPr>
          <w:ilvl w:val="0"/>
          <w:numId w:val="4"/>
        </w:numPr>
        <w:spacing w:line="240" w:lineRule="auto"/>
        <w:ind w:left="426" w:hanging="284"/>
        <w:rPr>
          <w:rFonts w:ascii="Arial Narrow" w:hAnsi="Arial Narrow"/>
        </w:rPr>
      </w:pPr>
      <w:r>
        <w:rPr>
          <w:rFonts w:ascii="Arial Narrow" w:hAnsi="Arial Narrow"/>
        </w:rPr>
        <w:t xml:space="preserve">Obtain details of the </w:t>
      </w:r>
      <w:r w:rsidRPr="00EA5557">
        <w:rPr>
          <w:rFonts w:ascii="Arial Narrow" w:hAnsi="Arial Narrow"/>
          <w:b/>
        </w:rPr>
        <w:t>depreciation accounting policy</w:t>
      </w:r>
      <w:r>
        <w:rPr>
          <w:rFonts w:ascii="Arial Narrow" w:hAnsi="Arial Narrow"/>
        </w:rPr>
        <w:t xml:space="preserve"> from the notes to the financial statements and confirm that there have been </w:t>
      </w:r>
      <w:r w:rsidRPr="000972DD">
        <w:rPr>
          <w:rFonts w:ascii="Arial Narrow" w:hAnsi="Arial Narrow"/>
          <w:b/>
        </w:rPr>
        <w:t>no changes</w:t>
      </w:r>
      <w:r>
        <w:rPr>
          <w:rFonts w:ascii="Arial Narrow" w:hAnsi="Arial Narrow"/>
        </w:rPr>
        <w:t xml:space="preserve"> to this policy.</w:t>
      </w:r>
    </w:p>
    <w:p w:rsidR="0009555C" w:rsidRDefault="0009555C" w:rsidP="0009555C">
      <w:pPr>
        <w:pStyle w:val="BodyText"/>
        <w:numPr>
          <w:ilvl w:val="0"/>
          <w:numId w:val="4"/>
        </w:numPr>
        <w:spacing w:line="240" w:lineRule="auto"/>
        <w:ind w:left="426" w:hanging="284"/>
        <w:rPr>
          <w:rFonts w:ascii="Arial Narrow" w:hAnsi="Arial Narrow"/>
        </w:rPr>
      </w:pPr>
      <w:r w:rsidRPr="0009555C">
        <w:rPr>
          <w:rFonts w:ascii="Arial Narrow" w:hAnsi="Arial Narrow"/>
        </w:rPr>
        <w:t xml:space="preserve">Review the </w:t>
      </w:r>
      <w:r w:rsidRPr="0009555C">
        <w:rPr>
          <w:rFonts w:ascii="Arial Narrow" w:hAnsi="Arial Narrow"/>
          <w:b/>
        </w:rPr>
        <w:t>depreciation rates</w:t>
      </w:r>
      <w:r w:rsidRPr="0009555C">
        <w:rPr>
          <w:rFonts w:ascii="Arial Narrow" w:hAnsi="Arial Narrow"/>
        </w:rPr>
        <w:t xml:space="preserve"> in the policy and consider whether they are reasonable considering asset lives by inspecting their physical condition, residual values, entity’s replacement policy, past experience of gains and losses on disposal of similar assets, c</w:t>
      </w:r>
      <w:r w:rsidRPr="0009555C">
        <w:rPr>
          <w:rFonts w:ascii="Arial Narrow" w:hAnsi="Arial Narrow"/>
          <w:bCs/>
        </w:rPr>
        <w:t>onsistency with prior years and other entities in the industry and p</w:t>
      </w:r>
      <w:r w:rsidRPr="0009555C">
        <w:rPr>
          <w:rFonts w:ascii="Arial Narrow" w:hAnsi="Arial Narrow"/>
        </w:rPr>
        <w:t>ossible obsolescence</w:t>
      </w:r>
      <w:r>
        <w:rPr>
          <w:rFonts w:ascii="Arial Narrow" w:hAnsi="Arial Narrow"/>
        </w:rPr>
        <w:t>.</w:t>
      </w:r>
    </w:p>
    <w:p w:rsidR="0009555C" w:rsidRDefault="0009555C" w:rsidP="0009555C">
      <w:pPr>
        <w:pStyle w:val="BodyText"/>
        <w:numPr>
          <w:ilvl w:val="0"/>
          <w:numId w:val="4"/>
        </w:numPr>
        <w:spacing w:line="240" w:lineRule="auto"/>
        <w:ind w:left="426" w:hanging="284"/>
        <w:rPr>
          <w:rFonts w:ascii="Arial Narrow" w:hAnsi="Arial Narrow"/>
        </w:rPr>
      </w:pPr>
      <w:r w:rsidRPr="0009555C">
        <w:rPr>
          <w:rFonts w:ascii="Arial Narrow" w:hAnsi="Arial Narrow"/>
        </w:rPr>
        <w:t xml:space="preserve">Review non-current assets register to ensure that depreciation has been </w:t>
      </w:r>
      <w:r w:rsidRPr="0009555C">
        <w:rPr>
          <w:rFonts w:ascii="Arial Narrow" w:hAnsi="Arial Narrow"/>
          <w:b/>
        </w:rPr>
        <w:t>charged on all assets</w:t>
      </w:r>
      <w:r w:rsidRPr="0009555C">
        <w:rPr>
          <w:rFonts w:ascii="Arial Narrow" w:hAnsi="Arial Narrow"/>
        </w:rPr>
        <w:t xml:space="preserve"> with a limited</w:t>
      </w:r>
      <w:r w:rsidRPr="0009555C">
        <w:rPr>
          <w:rFonts w:ascii="Arial Narrow" w:hAnsi="Arial Narrow"/>
          <w:b/>
        </w:rPr>
        <w:t xml:space="preserve"> </w:t>
      </w:r>
      <w:r w:rsidRPr="0009555C">
        <w:rPr>
          <w:rFonts w:ascii="Arial Narrow" w:hAnsi="Arial Narrow"/>
        </w:rPr>
        <w:t>useful life.</w:t>
      </w:r>
    </w:p>
    <w:p w:rsidR="0009555C" w:rsidRDefault="0009555C" w:rsidP="0009555C">
      <w:pPr>
        <w:pStyle w:val="BodyText"/>
        <w:numPr>
          <w:ilvl w:val="0"/>
          <w:numId w:val="4"/>
        </w:numPr>
        <w:spacing w:line="240" w:lineRule="auto"/>
        <w:ind w:left="426" w:hanging="284"/>
        <w:rPr>
          <w:rFonts w:ascii="Arial Narrow" w:hAnsi="Arial Narrow"/>
        </w:rPr>
      </w:pPr>
      <w:r w:rsidRPr="0009555C">
        <w:rPr>
          <w:rFonts w:ascii="Arial Narrow" w:hAnsi="Arial Narrow"/>
        </w:rPr>
        <w:t xml:space="preserve">For revalued assets, ensure that depreciation is based on the </w:t>
      </w:r>
      <w:r w:rsidRPr="0009555C">
        <w:rPr>
          <w:rFonts w:ascii="Arial Narrow" w:hAnsi="Arial Narrow"/>
          <w:b/>
        </w:rPr>
        <w:t>revalued amount</w:t>
      </w:r>
      <w:r>
        <w:rPr>
          <w:rFonts w:ascii="Arial Narrow" w:hAnsi="Arial Narrow"/>
        </w:rPr>
        <w:t xml:space="preserve"> by recalculating it </w:t>
      </w:r>
      <w:r w:rsidRPr="0009555C">
        <w:rPr>
          <w:rFonts w:ascii="Arial Narrow" w:hAnsi="Arial Narrow"/>
        </w:rPr>
        <w:t>to ensure its accuracy.</w:t>
      </w:r>
    </w:p>
    <w:p w:rsidR="0009555C" w:rsidRDefault="0009555C" w:rsidP="0009555C">
      <w:pPr>
        <w:pStyle w:val="BodyText"/>
        <w:numPr>
          <w:ilvl w:val="0"/>
          <w:numId w:val="4"/>
        </w:numPr>
        <w:spacing w:line="240" w:lineRule="auto"/>
        <w:ind w:left="426" w:hanging="284"/>
        <w:rPr>
          <w:rFonts w:ascii="Arial Narrow" w:hAnsi="Arial Narrow"/>
        </w:rPr>
      </w:pPr>
      <w:r w:rsidRPr="0009555C">
        <w:rPr>
          <w:rFonts w:ascii="Arial Narrow" w:hAnsi="Arial Narrow"/>
        </w:rPr>
        <w:t xml:space="preserve">Compare the amount to depreciation charge in the </w:t>
      </w:r>
      <w:r w:rsidRPr="0009555C">
        <w:rPr>
          <w:rFonts w:ascii="Arial Narrow" w:hAnsi="Arial Narrow"/>
          <w:b/>
        </w:rPr>
        <w:t>asset register</w:t>
      </w:r>
      <w:r w:rsidRPr="0009555C">
        <w:rPr>
          <w:rFonts w:ascii="Arial Narrow" w:hAnsi="Arial Narrow"/>
        </w:rPr>
        <w:t xml:space="preserve"> for each item in the sample.</w:t>
      </w:r>
    </w:p>
    <w:p w:rsidR="0009555C" w:rsidRDefault="0009555C" w:rsidP="0009555C">
      <w:pPr>
        <w:pStyle w:val="BodyText"/>
        <w:numPr>
          <w:ilvl w:val="0"/>
          <w:numId w:val="4"/>
        </w:numPr>
        <w:spacing w:line="240" w:lineRule="auto"/>
        <w:ind w:left="426" w:hanging="284"/>
        <w:rPr>
          <w:rFonts w:ascii="Arial Narrow" w:hAnsi="Arial Narrow"/>
        </w:rPr>
      </w:pPr>
      <w:r w:rsidRPr="0009555C">
        <w:rPr>
          <w:rFonts w:ascii="Arial Narrow" w:hAnsi="Arial Narrow"/>
          <w:b/>
        </w:rPr>
        <w:t>Compare ratios</w:t>
      </w:r>
      <w:r w:rsidRPr="0009555C">
        <w:rPr>
          <w:rFonts w:ascii="Arial Narrow" w:hAnsi="Arial Narrow"/>
        </w:rPr>
        <w:t xml:space="preserve"> of depreciation to non-current assets (by category) with previous years and depreciation policy rates.</w:t>
      </w:r>
    </w:p>
    <w:p w:rsidR="0009555C" w:rsidRDefault="0009555C" w:rsidP="0009555C">
      <w:pPr>
        <w:pStyle w:val="BodyText"/>
        <w:numPr>
          <w:ilvl w:val="0"/>
          <w:numId w:val="4"/>
        </w:numPr>
        <w:spacing w:line="240" w:lineRule="auto"/>
        <w:ind w:left="426" w:hanging="284"/>
        <w:rPr>
          <w:rFonts w:ascii="Arial Narrow" w:hAnsi="Arial Narrow"/>
        </w:rPr>
      </w:pPr>
      <w:r w:rsidRPr="0009555C">
        <w:rPr>
          <w:rFonts w:ascii="Arial Narrow" w:hAnsi="Arial Narrow"/>
        </w:rPr>
        <w:t xml:space="preserve">Review draft financial statements to ensure that depreciation policies and rates are </w:t>
      </w:r>
      <w:r w:rsidRPr="0009555C">
        <w:rPr>
          <w:rFonts w:ascii="Arial Narrow" w:hAnsi="Arial Narrow"/>
          <w:b/>
        </w:rPr>
        <w:t>disclosed</w:t>
      </w:r>
      <w:r w:rsidRPr="0009555C">
        <w:rPr>
          <w:rFonts w:ascii="Arial Narrow" w:hAnsi="Arial Narrow"/>
        </w:rPr>
        <w:t xml:space="preserve"> in accordance with IAS 16.</w:t>
      </w:r>
    </w:p>
    <w:p w:rsidR="0009555C" w:rsidRDefault="00B3370E" w:rsidP="00B3370E">
      <w:pPr>
        <w:pStyle w:val="BodyText"/>
        <w:spacing w:line="240" w:lineRule="auto"/>
        <w:ind w:left="3306"/>
        <w:rPr>
          <w:rFonts w:ascii="Arial Narrow" w:hAnsi="Arial Narrow"/>
          <w:b/>
          <w:i/>
        </w:rPr>
      </w:pPr>
      <w:r>
        <w:rPr>
          <w:rFonts w:ascii="Arial Narrow" w:hAnsi="Arial Narrow"/>
          <w:b/>
          <w:i/>
        </w:rPr>
        <w:t xml:space="preserve">   </w:t>
      </w:r>
      <w:r w:rsidR="0009555C" w:rsidRPr="00B3370E">
        <w:rPr>
          <w:rFonts w:ascii="Arial Narrow" w:hAnsi="Arial Narrow"/>
          <w:b/>
          <w:i/>
        </w:rPr>
        <w:t xml:space="preserve">(A mark for any properly described procedure, up to five, </w:t>
      </w:r>
      <w:r w:rsidRPr="00B3370E">
        <w:rPr>
          <w:rFonts w:ascii="Arial Narrow" w:hAnsi="Arial Narrow"/>
          <w:b/>
          <w:i/>
        </w:rPr>
        <w:t>five marks)</w:t>
      </w:r>
    </w:p>
    <w:p w:rsidR="00B3370E" w:rsidRDefault="00B3370E" w:rsidP="00B3370E">
      <w:pPr>
        <w:pStyle w:val="BodyText"/>
        <w:spacing w:line="240" w:lineRule="auto"/>
        <w:ind w:left="3306"/>
        <w:rPr>
          <w:rFonts w:ascii="Arial Narrow" w:hAnsi="Arial Narrow"/>
          <w:b/>
        </w:rPr>
      </w:pPr>
    </w:p>
    <w:p w:rsidR="00B3370E" w:rsidRPr="00B3370E" w:rsidRDefault="00B3370E" w:rsidP="00B3370E">
      <w:pPr>
        <w:pStyle w:val="BodyText"/>
        <w:numPr>
          <w:ilvl w:val="0"/>
          <w:numId w:val="2"/>
        </w:numPr>
        <w:spacing w:line="276" w:lineRule="auto"/>
        <w:ind w:left="284" w:hanging="284"/>
        <w:rPr>
          <w:rFonts w:ascii="Arial Narrow" w:hAnsi="Arial Narrow"/>
          <w:b/>
        </w:rPr>
      </w:pPr>
      <w:r w:rsidRPr="0009555C">
        <w:rPr>
          <w:rFonts w:ascii="Arial Narrow" w:hAnsi="Arial Narrow" w:cs="SwissCond"/>
          <w:b/>
        </w:rPr>
        <w:t>S</w:t>
      </w:r>
      <w:r w:rsidRPr="0009555C">
        <w:rPr>
          <w:rFonts w:ascii="Arial Narrow" w:hAnsi="Arial Narrow" w:cs="NewsGothicBT-Light"/>
          <w:b/>
        </w:rPr>
        <w:t>ubstantive procedures for</w:t>
      </w:r>
      <w:r>
        <w:rPr>
          <w:rFonts w:ascii="Arial Narrow" w:hAnsi="Arial Narrow" w:cs="NewsGothicBT-Light"/>
          <w:b/>
        </w:rPr>
        <w:t xml:space="preserve"> </w:t>
      </w:r>
      <w:r w:rsidRPr="00B3370E">
        <w:rPr>
          <w:rFonts w:ascii="Arial Narrow" w:hAnsi="Arial Narrow" w:cs="Arial"/>
          <w:b/>
        </w:rPr>
        <w:t>v</w:t>
      </w:r>
      <w:r>
        <w:rPr>
          <w:rFonts w:ascii="Arial Narrow" w:hAnsi="Arial Narrow" w:cs="Arial"/>
          <w:b/>
        </w:rPr>
        <w:t>aluation of trade receivables</w:t>
      </w:r>
    </w:p>
    <w:p w:rsidR="00B3370E" w:rsidRPr="00B3370E" w:rsidRDefault="00B3370E" w:rsidP="00B3370E">
      <w:pPr>
        <w:pStyle w:val="ListParagraph"/>
        <w:numPr>
          <w:ilvl w:val="0"/>
          <w:numId w:val="7"/>
        </w:numPr>
        <w:autoSpaceDE w:val="0"/>
        <w:autoSpaceDN w:val="0"/>
        <w:adjustRightInd w:val="0"/>
        <w:spacing w:after="0" w:line="240" w:lineRule="auto"/>
        <w:ind w:left="426" w:hanging="284"/>
        <w:contextualSpacing w:val="0"/>
        <w:jc w:val="both"/>
        <w:rPr>
          <w:rFonts w:ascii="Arial Narrow" w:hAnsi="Arial Narrow" w:cs="CIDFont+F5"/>
          <w:sz w:val="24"/>
          <w:szCs w:val="24"/>
        </w:rPr>
      </w:pPr>
      <w:r w:rsidRPr="00B3370E">
        <w:rPr>
          <w:rFonts w:ascii="Arial Narrow" w:hAnsi="Arial Narrow" w:cs="CIDFont+F5"/>
          <w:sz w:val="24"/>
          <w:szCs w:val="24"/>
        </w:rPr>
        <w:t xml:space="preserve">Review the </w:t>
      </w:r>
      <w:r w:rsidRPr="00B3370E">
        <w:rPr>
          <w:rFonts w:ascii="Arial Narrow" w:hAnsi="Arial Narrow" w:cs="CIDFont+F5"/>
          <w:b/>
          <w:sz w:val="24"/>
          <w:szCs w:val="24"/>
        </w:rPr>
        <w:t>aged receivables listing</w:t>
      </w:r>
      <w:r w:rsidRPr="00B3370E">
        <w:rPr>
          <w:rFonts w:ascii="Arial Narrow" w:hAnsi="Arial Narrow" w:cs="CIDFont+F5"/>
          <w:sz w:val="24"/>
          <w:szCs w:val="24"/>
        </w:rPr>
        <w:t xml:space="preserve"> to identify slow moving or old balances.</w:t>
      </w:r>
      <w:r w:rsidRPr="00B3370E">
        <w:rPr>
          <w:rFonts w:ascii="Arial Narrow" w:eastAsia="Calibri" w:hAnsi="Arial Narrow" w:cs="CIDFont+F5"/>
          <w:sz w:val="24"/>
          <w:szCs w:val="24"/>
        </w:rPr>
        <w:t xml:space="preserve"> Discuss the status of these balances with the credit controller to assess whether the customers are likely to pay or if an allowa</w:t>
      </w:r>
      <w:r>
        <w:rPr>
          <w:rFonts w:ascii="Arial Narrow" w:eastAsia="Calibri" w:hAnsi="Arial Narrow" w:cs="CIDFont+F5"/>
          <w:sz w:val="24"/>
          <w:szCs w:val="24"/>
        </w:rPr>
        <w:t>nce for receivables is required</w:t>
      </w:r>
      <w:r w:rsidRPr="00B3370E">
        <w:rPr>
          <w:rFonts w:ascii="Arial Narrow" w:eastAsia="Calibri" w:hAnsi="Arial Narrow" w:cs="CIDFont+F5"/>
          <w:sz w:val="24"/>
          <w:szCs w:val="24"/>
        </w:rPr>
        <w:t>.</w:t>
      </w:r>
    </w:p>
    <w:p w:rsidR="00B3370E" w:rsidRPr="00B3370E" w:rsidRDefault="00B3370E" w:rsidP="00B3370E">
      <w:pPr>
        <w:numPr>
          <w:ilvl w:val="0"/>
          <w:numId w:val="7"/>
        </w:numPr>
        <w:autoSpaceDE w:val="0"/>
        <w:autoSpaceDN w:val="0"/>
        <w:adjustRightInd w:val="0"/>
        <w:spacing w:after="0" w:line="240" w:lineRule="auto"/>
        <w:ind w:left="426" w:hanging="284"/>
        <w:jc w:val="both"/>
        <w:rPr>
          <w:rFonts w:ascii="Arial Narrow" w:hAnsi="Arial Narrow" w:cs="CIDFont+F5"/>
          <w:sz w:val="24"/>
          <w:szCs w:val="24"/>
        </w:rPr>
      </w:pPr>
      <w:r w:rsidRPr="00B3370E">
        <w:rPr>
          <w:rFonts w:ascii="Arial Narrow" w:hAnsi="Arial Narrow" w:cs="CIDFont+F5"/>
          <w:sz w:val="24"/>
          <w:szCs w:val="24"/>
        </w:rPr>
        <w:t xml:space="preserve">Review whether there are any </w:t>
      </w:r>
      <w:r w:rsidRPr="00B3370E">
        <w:rPr>
          <w:rFonts w:ascii="Arial Narrow" w:hAnsi="Arial Narrow" w:cs="CIDFont+F5"/>
          <w:b/>
          <w:sz w:val="24"/>
          <w:szCs w:val="24"/>
        </w:rPr>
        <w:t>after-date cash receipts</w:t>
      </w:r>
      <w:r w:rsidRPr="00B3370E">
        <w:rPr>
          <w:rFonts w:ascii="Arial Narrow" w:hAnsi="Arial Narrow" w:cs="CIDFont+F5"/>
          <w:sz w:val="24"/>
          <w:szCs w:val="24"/>
        </w:rPr>
        <w:t xml:space="preserve"> for slow moving/old receivable balances.</w:t>
      </w:r>
    </w:p>
    <w:p w:rsidR="00B3370E" w:rsidRPr="00B3370E" w:rsidRDefault="00B3370E" w:rsidP="00B3370E">
      <w:pPr>
        <w:numPr>
          <w:ilvl w:val="0"/>
          <w:numId w:val="7"/>
        </w:numPr>
        <w:autoSpaceDE w:val="0"/>
        <w:autoSpaceDN w:val="0"/>
        <w:adjustRightInd w:val="0"/>
        <w:spacing w:after="0" w:line="240" w:lineRule="auto"/>
        <w:ind w:left="426" w:hanging="284"/>
        <w:jc w:val="both"/>
        <w:rPr>
          <w:rFonts w:ascii="Arial Narrow" w:hAnsi="Arial Narrow" w:cs="CIDFont+F5"/>
          <w:sz w:val="24"/>
          <w:szCs w:val="24"/>
        </w:rPr>
      </w:pPr>
      <w:r w:rsidRPr="00B3370E">
        <w:rPr>
          <w:rFonts w:ascii="Arial Narrow" w:hAnsi="Arial Narrow" w:cs="CIDFont+F5"/>
          <w:sz w:val="24"/>
          <w:szCs w:val="24"/>
        </w:rPr>
        <w:t xml:space="preserve">Review </w:t>
      </w:r>
      <w:r w:rsidRPr="00B3370E">
        <w:rPr>
          <w:rFonts w:ascii="Arial Narrow" w:hAnsi="Arial Narrow" w:cs="CIDFont+F5"/>
          <w:b/>
          <w:sz w:val="24"/>
          <w:szCs w:val="24"/>
        </w:rPr>
        <w:t>correspondence</w:t>
      </w:r>
      <w:r w:rsidRPr="00B3370E">
        <w:rPr>
          <w:rFonts w:ascii="Arial Narrow" w:hAnsi="Arial Narrow" w:cs="CIDFont+F5"/>
          <w:sz w:val="24"/>
          <w:szCs w:val="24"/>
        </w:rPr>
        <w:t xml:space="preserve"> with customers in order to identify any balances which are in dispute or unlikely to be paid and discuss with management whether any allowance is required.</w:t>
      </w:r>
    </w:p>
    <w:p w:rsidR="00B3370E" w:rsidRPr="00B3370E" w:rsidRDefault="00B3370E" w:rsidP="00B3370E">
      <w:pPr>
        <w:numPr>
          <w:ilvl w:val="0"/>
          <w:numId w:val="7"/>
        </w:numPr>
        <w:autoSpaceDE w:val="0"/>
        <w:autoSpaceDN w:val="0"/>
        <w:adjustRightInd w:val="0"/>
        <w:spacing w:after="0" w:line="240" w:lineRule="auto"/>
        <w:ind w:left="426" w:hanging="284"/>
        <w:jc w:val="both"/>
        <w:rPr>
          <w:rFonts w:ascii="Arial Narrow" w:hAnsi="Arial Narrow" w:cs="CIDFont+F5"/>
          <w:sz w:val="24"/>
          <w:szCs w:val="24"/>
        </w:rPr>
      </w:pPr>
      <w:r w:rsidRPr="00B3370E">
        <w:rPr>
          <w:rFonts w:ascii="Arial Narrow" w:hAnsi="Arial Narrow" w:cs="CIDFont+F5"/>
          <w:sz w:val="24"/>
          <w:szCs w:val="24"/>
        </w:rPr>
        <w:t xml:space="preserve">Review </w:t>
      </w:r>
      <w:r w:rsidRPr="00B3370E">
        <w:rPr>
          <w:rFonts w:ascii="Arial Narrow" w:hAnsi="Arial Narrow" w:cs="CIDFont+F5"/>
          <w:b/>
          <w:sz w:val="24"/>
          <w:szCs w:val="24"/>
        </w:rPr>
        <w:t>board minutes</w:t>
      </w:r>
      <w:r w:rsidRPr="00B3370E">
        <w:rPr>
          <w:rFonts w:ascii="Arial Narrow" w:hAnsi="Arial Narrow" w:cs="CIDFont+F5"/>
          <w:sz w:val="24"/>
          <w:szCs w:val="24"/>
        </w:rPr>
        <w:t xml:space="preserve"> to identify whether there are any significant concerns in relation to outstanding receivables balances and assess whether the allowance is reasonable.</w:t>
      </w:r>
    </w:p>
    <w:p w:rsidR="00B3370E" w:rsidRPr="00B3370E" w:rsidRDefault="00B3370E" w:rsidP="00B3370E">
      <w:pPr>
        <w:numPr>
          <w:ilvl w:val="0"/>
          <w:numId w:val="7"/>
        </w:numPr>
        <w:autoSpaceDE w:val="0"/>
        <w:autoSpaceDN w:val="0"/>
        <w:adjustRightInd w:val="0"/>
        <w:spacing w:after="0" w:line="240" w:lineRule="auto"/>
        <w:ind w:left="426" w:hanging="284"/>
        <w:jc w:val="both"/>
        <w:rPr>
          <w:rFonts w:ascii="Arial Narrow" w:hAnsi="Arial Narrow" w:cs="CIDFont+F1"/>
          <w:sz w:val="24"/>
          <w:szCs w:val="24"/>
        </w:rPr>
      </w:pPr>
      <w:r w:rsidRPr="00B3370E">
        <w:rPr>
          <w:rFonts w:ascii="Arial Narrow" w:hAnsi="Arial Narrow" w:cs="CIDFont+F5"/>
          <w:sz w:val="24"/>
          <w:szCs w:val="24"/>
        </w:rPr>
        <w:t xml:space="preserve">Obtain a breakdown of the allowance for trade receivables. </w:t>
      </w:r>
      <w:r w:rsidRPr="00B3370E">
        <w:rPr>
          <w:rFonts w:ascii="Arial Narrow" w:hAnsi="Arial Narrow" w:cs="CIDFont+F5"/>
          <w:b/>
          <w:sz w:val="24"/>
          <w:szCs w:val="24"/>
        </w:rPr>
        <w:t>Recalculate</w:t>
      </w:r>
      <w:r w:rsidRPr="00B3370E">
        <w:rPr>
          <w:rFonts w:ascii="Arial Narrow" w:hAnsi="Arial Narrow" w:cs="CIDFont+F5"/>
          <w:sz w:val="24"/>
          <w:szCs w:val="24"/>
        </w:rPr>
        <w:t xml:space="preserve"> it and compare it to any potentially irrecoverable balances to assess if the allowance is adequate</w:t>
      </w:r>
      <w:r w:rsidRPr="00B3370E">
        <w:rPr>
          <w:rFonts w:ascii="Arial Narrow" w:hAnsi="Arial Narrow" w:cs="CIDFont+F1"/>
          <w:sz w:val="24"/>
          <w:szCs w:val="24"/>
        </w:rPr>
        <w:t>.</w:t>
      </w:r>
    </w:p>
    <w:p w:rsidR="00B3370E" w:rsidRPr="00B3370E" w:rsidRDefault="00B3370E" w:rsidP="00B3370E">
      <w:pPr>
        <w:numPr>
          <w:ilvl w:val="0"/>
          <w:numId w:val="7"/>
        </w:numPr>
        <w:autoSpaceDE w:val="0"/>
        <w:autoSpaceDN w:val="0"/>
        <w:adjustRightInd w:val="0"/>
        <w:spacing w:after="0" w:line="240" w:lineRule="auto"/>
        <w:ind w:left="426" w:hanging="284"/>
        <w:jc w:val="both"/>
        <w:rPr>
          <w:rFonts w:ascii="Arial Narrow" w:hAnsi="Arial Narrow" w:cs="CIDFont+F5"/>
          <w:sz w:val="24"/>
          <w:szCs w:val="24"/>
        </w:rPr>
      </w:pPr>
      <w:r w:rsidRPr="00B3370E">
        <w:rPr>
          <w:rFonts w:ascii="Arial Narrow" w:hAnsi="Arial Narrow" w:cs="CIDFont+F5"/>
          <w:sz w:val="24"/>
          <w:szCs w:val="24"/>
        </w:rPr>
        <w:t xml:space="preserve">Discuss with the finance director the </w:t>
      </w:r>
      <w:r w:rsidRPr="00B3370E">
        <w:rPr>
          <w:rFonts w:ascii="Arial Narrow" w:hAnsi="Arial Narrow" w:cs="CIDFont+F5"/>
          <w:b/>
          <w:sz w:val="24"/>
          <w:szCs w:val="24"/>
        </w:rPr>
        <w:t>rationale for decreasing</w:t>
      </w:r>
      <w:r w:rsidRPr="00B3370E">
        <w:rPr>
          <w:rFonts w:ascii="Arial Narrow" w:hAnsi="Arial Narrow" w:cs="CIDFont+F5"/>
          <w:sz w:val="24"/>
          <w:szCs w:val="24"/>
        </w:rPr>
        <w:t xml:space="preserve"> </w:t>
      </w:r>
      <w:r w:rsidRPr="00B3370E">
        <w:rPr>
          <w:rFonts w:ascii="Arial Narrow" w:hAnsi="Arial Narrow" w:cs="CIDFont+F5"/>
          <w:b/>
          <w:sz w:val="24"/>
          <w:szCs w:val="24"/>
        </w:rPr>
        <w:t>the allowance</w:t>
      </w:r>
      <w:r w:rsidRPr="00B3370E">
        <w:rPr>
          <w:rFonts w:ascii="Arial Narrow" w:hAnsi="Arial Narrow" w:cs="CIDFont+F5"/>
          <w:sz w:val="24"/>
          <w:szCs w:val="24"/>
        </w:rPr>
        <w:t xml:space="preserve"> for receivables despite an increase in the collection period and the absence of the credit controller.</w:t>
      </w:r>
    </w:p>
    <w:p w:rsidR="00B3370E" w:rsidRPr="00B3370E" w:rsidRDefault="00B3370E" w:rsidP="00B3370E">
      <w:pPr>
        <w:pStyle w:val="BodyText"/>
        <w:numPr>
          <w:ilvl w:val="0"/>
          <w:numId w:val="7"/>
        </w:numPr>
        <w:spacing w:line="240" w:lineRule="auto"/>
        <w:ind w:left="426" w:hanging="284"/>
        <w:rPr>
          <w:rFonts w:ascii="Arial Narrow" w:hAnsi="Arial Narrow"/>
          <w:b/>
        </w:rPr>
      </w:pPr>
      <w:r w:rsidRPr="00B3370E">
        <w:rPr>
          <w:rFonts w:ascii="Arial Narrow" w:hAnsi="Arial Narrow" w:cs="CIDFont+F5"/>
        </w:rPr>
        <w:t xml:space="preserve">Inspect </w:t>
      </w:r>
      <w:r w:rsidRPr="00B3370E">
        <w:rPr>
          <w:rFonts w:ascii="Arial Narrow" w:hAnsi="Arial Narrow" w:cs="CIDFont+F5"/>
          <w:b/>
        </w:rPr>
        <w:t>post year-end sales returns/credit notes</w:t>
      </w:r>
      <w:r w:rsidRPr="00B3370E">
        <w:rPr>
          <w:rFonts w:ascii="Arial Narrow" w:hAnsi="Arial Narrow" w:cs="CIDFont+F5"/>
        </w:rPr>
        <w:t xml:space="preserve"> and consider whether an additional allowance against receivables is required.</w:t>
      </w:r>
    </w:p>
    <w:p w:rsidR="00B3370E" w:rsidRDefault="00B3370E" w:rsidP="00B3370E">
      <w:pPr>
        <w:pStyle w:val="BodyText"/>
        <w:spacing w:line="240" w:lineRule="auto"/>
        <w:ind w:left="2880"/>
        <w:rPr>
          <w:rFonts w:ascii="Arial Narrow" w:hAnsi="Arial Narrow"/>
          <w:b/>
          <w:i/>
        </w:rPr>
      </w:pPr>
      <w:r>
        <w:rPr>
          <w:rFonts w:ascii="Arial Narrow" w:hAnsi="Arial Narrow"/>
          <w:b/>
          <w:i/>
        </w:rPr>
        <w:t xml:space="preserve">            </w:t>
      </w:r>
      <w:r w:rsidRPr="00B3370E">
        <w:rPr>
          <w:rFonts w:ascii="Arial Narrow" w:hAnsi="Arial Narrow"/>
          <w:b/>
          <w:i/>
        </w:rPr>
        <w:t>(A mark for any properly described procedure, up to five, five marks)</w:t>
      </w:r>
    </w:p>
    <w:p w:rsidR="00B3370E" w:rsidRDefault="00B3370E" w:rsidP="00B3370E">
      <w:pPr>
        <w:pStyle w:val="BodyText"/>
        <w:spacing w:line="240" w:lineRule="auto"/>
        <w:rPr>
          <w:rFonts w:ascii="Arial Narrow" w:hAnsi="Arial Narrow"/>
          <w:b/>
          <w:i/>
        </w:rPr>
      </w:pPr>
    </w:p>
    <w:p w:rsidR="004231A2" w:rsidRDefault="004231A2" w:rsidP="00B3370E">
      <w:pPr>
        <w:pStyle w:val="BodyText"/>
        <w:spacing w:line="240" w:lineRule="auto"/>
        <w:rPr>
          <w:rFonts w:ascii="Arial Narrow" w:hAnsi="Arial Narrow"/>
          <w:b/>
          <w:i/>
        </w:rPr>
      </w:pPr>
    </w:p>
    <w:p w:rsidR="004231A2" w:rsidRDefault="004231A2" w:rsidP="00B3370E">
      <w:pPr>
        <w:pStyle w:val="BodyText"/>
        <w:spacing w:line="240" w:lineRule="auto"/>
        <w:rPr>
          <w:rFonts w:ascii="Arial Narrow" w:hAnsi="Arial Narrow"/>
          <w:b/>
          <w:i/>
        </w:rPr>
      </w:pPr>
    </w:p>
    <w:p w:rsidR="004231A2" w:rsidRDefault="004231A2" w:rsidP="00B3370E">
      <w:pPr>
        <w:pStyle w:val="BodyText"/>
        <w:spacing w:line="240" w:lineRule="auto"/>
        <w:rPr>
          <w:rFonts w:ascii="Arial Narrow" w:hAnsi="Arial Narrow"/>
          <w:b/>
          <w:i/>
        </w:rPr>
      </w:pPr>
    </w:p>
    <w:p w:rsidR="00B3370E" w:rsidRPr="00B3370E" w:rsidRDefault="00B3370E" w:rsidP="00B3370E">
      <w:pPr>
        <w:pStyle w:val="BodyText"/>
        <w:numPr>
          <w:ilvl w:val="0"/>
          <w:numId w:val="2"/>
        </w:numPr>
        <w:spacing w:line="276" w:lineRule="auto"/>
        <w:ind w:left="284" w:hanging="284"/>
        <w:rPr>
          <w:rFonts w:ascii="Arial Narrow" w:hAnsi="Arial Narrow"/>
          <w:b/>
        </w:rPr>
      </w:pPr>
      <w:r w:rsidRPr="00B3370E">
        <w:rPr>
          <w:rFonts w:ascii="Arial Narrow" w:hAnsi="Arial Narrow" w:cs="SwissCond"/>
          <w:b/>
        </w:rPr>
        <w:lastRenderedPageBreak/>
        <w:t>S</w:t>
      </w:r>
      <w:r w:rsidRPr="00B3370E">
        <w:rPr>
          <w:rFonts w:ascii="Arial Narrow" w:hAnsi="Arial Narrow" w:cs="NewsGothicBT-Light"/>
          <w:b/>
        </w:rPr>
        <w:t xml:space="preserve">ubstantive procedures </w:t>
      </w:r>
      <w:r w:rsidRPr="00B3370E">
        <w:rPr>
          <w:rFonts w:ascii="Arial Narrow" w:hAnsi="Arial Narrow"/>
          <w:b/>
        </w:rPr>
        <w:t>during attendance at the inventory count</w:t>
      </w:r>
    </w:p>
    <w:p w:rsidR="00B3370E" w:rsidRPr="00B3370E" w:rsidRDefault="00B3370E" w:rsidP="00B3370E">
      <w:pPr>
        <w:pStyle w:val="ListParagraph"/>
        <w:numPr>
          <w:ilvl w:val="0"/>
          <w:numId w:val="10"/>
        </w:numPr>
        <w:spacing w:after="0" w:line="240" w:lineRule="auto"/>
        <w:ind w:left="426" w:hanging="284"/>
        <w:contextualSpacing w:val="0"/>
        <w:jc w:val="both"/>
        <w:rPr>
          <w:rFonts w:ascii="Arial Narrow" w:hAnsi="Arial Narrow"/>
          <w:sz w:val="24"/>
          <w:szCs w:val="24"/>
        </w:rPr>
      </w:pPr>
      <w:r w:rsidRPr="00B3370E">
        <w:rPr>
          <w:rFonts w:ascii="Arial Narrow" w:hAnsi="Arial Narrow"/>
          <w:b/>
          <w:sz w:val="24"/>
          <w:szCs w:val="24"/>
        </w:rPr>
        <w:t>Observe</w:t>
      </w:r>
      <w:r w:rsidRPr="00B3370E">
        <w:rPr>
          <w:rFonts w:ascii="Arial Narrow" w:hAnsi="Arial Narrow"/>
          <w:sz w:val="24"/>
          <w:szCs w:val="24"/>
        </w:rPr>
        <w:t xml:space="preserve"> whether the client's </w:t>
      </w:r>
      <w:proofErr w:type="gramStart"/>
      <w:r w:rsidRPr="00B3370E">
        <w:rPr>
          <w:rFonts w:ascii="Arial Narrow" w:hAnsi="Arial Narrow"/>
          <w:sz w:val="24"/>
          <w:szCs w:val="24"/>
        </w:rPr>
        <w:t>staff are</w:t>
      </w:r>
      <w:proofErr w:type="gramEnd"/>
      <w:r w:rsidRPr="00B3370E">
        <w:rPr>
          <w:rFonts w:ascii="Arial Narrow" w:hAnsi="Arial Narrow"/>
          <w:sz w:val="24"/>
          <w:szCs w:val="24"/>
        </w:rPr>
        <w:t xml:space="preserve"> following instructions to ensure the count is complete and accurate. </w:t>
      </w:r>
    </w:p>
    <w:p w:rsidR="00B3370E" w:rsidRPr="00B3370E" w:rsidRDefault="00B3370E" w:rsidP="00B3370E">
      <w:pPr>
        <w:pStyle w:val="ListParagraph"/>
        <w:numPr>
          <w:ilvl w:val="0"/>
          <w:numId w:val="10"/>
        </w:numPr>
        <w:spacing w:after="0" w:line="240" w:lineRule="auto"/>
        <w:ind w:left="426" w:hanging="284"/>
        <w:contextualSpacing w:val="0"/>
        <w:jc w:val="both"/>
        <w:rPr>
          <w:rFonts w:ascii="Arial Narrow" w:hAnsi="Arial Narrow"/>
          <w:sz w:val="24"/>
          <w:szCs w:val="24"/>
        </w:rPr>
      </w:pPr>
      <w:r w:rsidRPr="00B3370E">
        <w:rPr>
          <w:rFonts w:ascii="Arial Narrow" w:hAnsi="Arial Narrow"/>
          <w:sz w:val="24"/>
          <w:szCs w:val="24"/>
        </w:rPr>
        <w:t xml:space="preserve">Perform </w:t>
      </w:r>
      <w:r w:rsidRPr="00B3370E">
        <w:rPr>
          <w:rFonts w:ascii="Arial Narrow" w:hAnsi="Arial Narrow"/>
          <w:b/>
          <w:sz w:val="24"/>
          <w:szCs w:val="24"/>
        </w:rPr>
        <w:t>test counts</w:t>
      </w:r>
      <w:r w:rsidRPr="00B3370E">
        <w:rPr>
          <w:rFonts w:ascii="Arial Narrow" w:hAnsi="Arial Narrow"/>
          <w:sz w:val="24"/>
          <w:szCs w:val="24"/>
        </w:rPr>
        <w:t xml:space="preserve"> (concentrating on high value items) to ensure internal controls are working properly:</w:t>
      </w:r>
    </w:p>
    <w:p w:rsidR="00B3370E" w:rsidRPr="00B3370E" w:rsidRDefault="00B3370E" w:rsidP="00B3370E">
      <w:pPr>
        <w:numPr>
          <w:ilvl w:val="0"/>
          <w:numId w:val="11"/>
        </w:numPr>
        <w:autoSpaceDE w:val="0"/>
        <w:autoSpaceDN w:val="0"/>
        <w:adjustRightInd w:val="0"/>
        <w:spacing w:after="0" w:line="240" w:lineRule="auto"/>
        <w:ind w:left="567" w:hanging="141"/>
        <w:jc w:val="both"/>
        <w:rPr>
          <w:rFonts w:ascii="Arial Narrow" w:hAnsi="Arial Narrow"/>
          <w:sz w:val="24"/>
          <w:szCs w:val="24"/>
        </w:rPr>
      </w:pPr>
      <w:r w:rsidRPr="00B3370E">
        <w:rPr>
          <w:rFonts w:ascii="Arial Narrow" w:hAnsi="Arial Narrow" w:cs="NewsGothicBT-Light"/>
          <w:sz w:val="24"/>
          <w:szCs w:val="24"/>
        </w:rPr>
        <w:t>Select a sample of inventory (concentrating on high value items) from inventory sheets and physically inspect them to</w:t>
      </w:r>
      <w:r w:rsidRPr="00B3370E">
        <w:rPr>
          <w:rFonts w:ascii="Arial Narrow" w:hAnsi="Arial Narrow"/>
          <w:sz w:val="24"/>
          <w:szCs w:val="24"/>
        </w:rPr>
        <w:t xml:space="preserve"> verify the existence of inventory.</w:t>
      </w:r>
    </w:p>
    <w:p w:rsidR="00B3370E" w:rsidRPr="00B3370E" w:rsidRDefault="00B3370E" w:rsidP="00B3370E">
      <w:pPr>
        <w:numPr>
          <w:ilvl w:val="0"/>
          <w:numId w:val="11"/>
        </w:numPr>
        <w:autoSpaceDE w:val="0"/>
        <w:autoSpaceDN w:val="0"/>
        <w:adjustRightInd w:val="0"/>
        <w:spacing w:after="0" w:line="240" w:lineRule="auto"/>
        <w:ind w:left="567" w:hanging="141"/>
        <w:jc w:val="both"/>
        <w:rPr>
          <w:rFonts w:ascii="Arial Narrow" w:hAnsi="Arial Narrow" w:cs="NewsGothicBT-Light"/>
          <w:sz w:val="24"/>
          <w:szCs w:val="24"/>
        </w:rPr>
      </w:pPr>
      <w:r w:rsidRPr="00B3370E">
        <w:rPr>
          <w:rFonts w:ascii="Arial Narrow" w:hAnsi="Arial Narrow" w:cs="NewsGothicBT-Light"/>
          <w:sz w:val="24"/>
          <w:szCs w:val="24"/>
        </w:rPr>
        <w:t>Physically inspect a sample of inventory items and trace them to inventory sheets</w:t>
      </w:r>
      <w:r w:rsidRPr="00B3370E">
        <w:rPr>
          <w:rFonts w:ascii="Arial Narrow" w:hAnsi="Arial Narrow"/>
          <w:sz w:val="24"/>
          <w:szCs w:val="24"/>
        </w:rPr>
        <w:t xml:space="preserve"> to verify </w:t>
      </w:r>
      <w:proofErr w:type="gramStart"/>
      <w:r w:rsidRPr="00B3370E">
        <w:rPr>
          <w:rFonts w:ascii="Arial Narrow" w:hAnsi="Arial Narrow"/>
          <w:sz w:val="24"/>
          <w:szCs w:val="24"/>
        </w:rPr>
        <w:t>the  completeness</w:t>
      </w:r>
      <w:proofErr w:type="gramEnd"/>
      <w:r w:rsidRPr="00B3370E">
        <w:rPr>
          <w:rFonts w:ascii="Arial Narrow" w:hAnsi="Arial Narrow"/>
          <w:sz w:val="24"/>
          <w:szCs w:val="24"/>
        </w:rPr>
        <w:t xml:space="preserve"> of the inventory count</w:t>
      </w:r>
      <w:r w:rsidRPr="00B3370E">
        <w:rPr>
          <w:rFonts w:ascii="Arial Narrow" w:hAnsi="Arial Narrow" w:cs="NewsGothicBT-Light"/>
          <w:sz w:val="24"/>
          <w:szCs w:val="24"/>
        </w:rPr>
        <w:t>.</w:t>
      </w:r>
    </w:p>
    <w:p w:rsidR="00B3370E" w:rsidRPr="00B3370E" w:rsidRDefault="00B3370E" w:rsidP="00B3370E">
      <w:pPr>
        <w:pStyle w:val="ListParagraph"/>
        <w:numPr>
          <w:ilvl w:val="0"/>
          <w:numId w:val="10"/>
        </w:numPr>
        <w:spacing w:after="0" w:line="240" w:lineRule="auto"/>
        <w:ind w:left="426" w:hanging="284"/>
        <w:contextualSpacing w:val="0"/>
        <w:jc w:val="both"/>
        <w:rPr>
          <w:rFonts w:ascii="Arial Narrow" w:hAnsi="Arial Narrow"/>
          <w:sz w:val="24"/>
          <w:szCs w:val="24"/>
        </w:rPr>
      </w:pPr>
      <w:r w:rsidRPr="00B3370E">
        <w:rPr>
          <w:rFonts w:ascii="Arial Narrow" w:hAnsi="Arial Narrow"/>
          <w:sz w:val="24"/>
          <w:szCs w:val="24"/>
        </w:rPr>
        <w:t xml:space="preserve">Observe the counts in order to confirm that the procedures for identifying and segregating </w:t>
      </w:r>
      <w:r w:rsidRPr="00B3370E">
        <w:rPr>
          <w:rFonts w:ascii="Arial Narrow" w:hAnsi="Arial Narrow"/>
          <w:b/>
          <w:sz w:val="24"/>
          <w:szCs w:val="24"/>
        </w:rPr>
        <w:t xml:space="preserve">damaged goods </w:t>
      </w:r>
      <w:r w:rsidRPr="00B3370E">
        <w:rPr>
          <w:rFonts w:ascii="Arial Narrow" w:hAnsi="Arial Narrow"/>
          <w:sz w:val="24"/>
          <w:szCs w:val="24"/>
        </w:rPr>
        <w:t xml:space="preserve">are operating correctly and inspect inventory for evidence of any damaged or slow moving items. </w:t>
      </w:r>
    </w:p>
    <w:p w:rsidR="00B3370E" w:rsidRPr="00B3370E" w:rsidRDefault="00B3370E" w:rsidP="00B3370E">
      <w:pPr>
        <w:numPr>
          <w:ilvl w:val="0"/>
          <w:numId w:val="10"/>
        </w:numPr>
        <w:autoSpaceDE w:val="0"/>
        <w:autoSpaceDN w:val="0"/>
        <w:adjustRightInd w:val="0"/>
        <w:spacing w:after="0" w:line="240" w:lineRule="auto"/>
        <w:ind w:left="426" w:hanging="284"/>
        <w:jc w:val="both"/>
        <w:rPr>
          <w:rFonts w:ascii="Arial Narrow" w:hAnsi="Arial Narrow" w:cs="NewsGothicBT-Light"/>
          <w:sz w:val="24"/>
          <w:szCs w:val="24"/>
        </w:rPr>
      </w:pPr>
      <w:r w:rsidRPr="00B3370E">
        <w:rPr>
          <w:rFonts w:ascii="Arial Narrow" w:hAnsi="Arial Narrow" w:cs="NewsGothicBT-Light"/>
          <w:sz w:val="24"/>
          <w:szCs w:val="24"/>
        </w:rPr>
        <w:t xml:space="preserve">Observe the procedures for </w:t>
      </w:r>
      <w:r w:rsidRPr="00B3370E">
        <w:rPr>
          <w:rFonts w:ascii="Arial Narrow" w:hAnsi="Arial Narrow" w:cs="NewsGothicBT-Light"/>
          <w:b/>
          <w:sz w:val="24"/>
          <w:szCs w:val="24"/>
        </w:rPr>
        <w:t>movements</w:t>
      </w:r>
      <w:r w:rsidRPr="00B3370E">
        <w:rPr>
          <w:rFonts w:ascii="Arial Narrow" w:hAnsi="Arial Narrow" w:cs="NewsGothicBT-Light"/>
          <w:sz w:val="24"/>
          <w:szCs w:val="24"/>
        </w:rPr>
        <w:t xml:space="preserve"> of inventory during the count in order to confirm that all movements have ceased (where there has been no closure, goods received during the count is kept separately).</w:t>
      </w:r>
    </w:p>
    <w:p w:rsidR="00B3370E" w:rsidRPr="00B3370E" w:rsidRDefault="00B3370E" w:rsidP="00B3370E">
      <w:pPr>
        <w:numPr>
          <w:ilvl w:val="0"/>
          <w:numId w:val="10"/>
        </w:numPr>
        <w:autoSpaceDE w:val="0"/>
        <w:autoSpaceDN w:val="0"/>
        <w:adjustRightInd w:val="0"/>
        <w:spacing w:after="0" w:line="240" w:lineRule="auto"/>
        <w:ind w:left="426" w:hanging="284"/>
        <w:jc w:val="both"/>
        <w:rPr>
          <w:rFonts w:ascii="Arial Narrow" w:hAnsi="Arial Narrow"/>
          <w:sz w:val="24"/>
          <w:szCs w:val="24"/>
        </w:rPr>
      </w:pPr>
      <w:r w:rsidRPr="00B3370E">
        <w:rPr>
          <w:rFonts w:ascii="Arial Narrow" w:hAnsi="Arial Narrow" w:cs="NewsGothicBT-Light"/>
          <w:sz w:val="24"/>
          <w:szCs w:val="24"/>
        </w:rPr>
        <w:t xml:space="preserve">Obtain </w:t>
      </w:r>
      <w:r w:rsidRPr="00B3370E">
        <w:rPr>
          <w:rFonts w:ascii="Arial Narrow" w:hAnsi="Arial Narrow" w:cs="NewsGothicBT-Light"/>
          <w:b/>
          <w:sz w:val="24"/>
          <w:szCs w:val="24"/>
        </w:rPr>
        <w:t xml:space="preserve">copies </w:t>
      </w:r>
      <w:r w:rsidRPr="00B3370E">
        <w:rPr>
          <w:rFonts w:ascii="Arial Narrow" w:hAnsi="Arial Narrow" w:cs="NewsGothicBT-Light"/>
          <w:sz w:val="24"/>
          <w:szCs w:val="24"/>
        </w:rPr>
        <w:t xml:space="preserve">of inventory sheets for follow up testing </w:t>
      </w:r>
      <w:r w:rsidRPr="00B3370E">
        <w:rPr>
          <w:rFonts w:ascii="Arial Narrow" w:hAnsi="Arial Narrow"/>
          <w:sz w:val="24"/>
          <w:szCs w:val="24"/>
        </w:rPr>
        <w:t>to determine whether the entity’s final inventory records accurately reflect actual inventory count results.</w:t>
      </w:r>
    </w:p>
    <w:p w:rsidR="00B3370E" w:rsidRPr="00B3370E" w:rsidRDefault="00B3370E" w:rsidP="00B3370E">
      <w:pPr>
        <w:numPr>
          <w:ilvl w:val="0"/>
          <w:numId w:val="10"/>
        </w:numPr>
        <w:autoSpaceDE w:val="0"/>
        <w:autoSpaceDN w:val="0"/>
        <w:adjustRightInd w:val="0"/>
        <w:spacing w:after="0" w:line="240" w:lineRule="auto"/>
        <w:ind w:left="426" w:hanging="284"/>
        <w:jc w:val="both"/>
        <w:rPr>
          <w:rFonts w:ascii="Arial Narrow" w:hAnsi="Arial Narrow" w:cs="NewsGothicBT-Light"/>
          <w:sz w:val="24"/>
          <w:szCs w:val="24"/>
        </w:rPr>
      </w:pPr>
      <w:r w:rsidRPr="00B3370E">
        <w:rPr>
          <w:rFonts w:ascii="Arial Narrow" w:hAnsi="Arial Narrow" w:cs="NewsGothicBT-Light"/>
          <w:sz w:val="24"/>
          <w:szCs w:val="24"/>
        </w:rPr>
        <w:t xml:space="preserve">Obtain </w:t>
      </w:r>
      <w:r w:rsidRPr="00B3370E">
        <w:rPr>
          <w:rFonts w:ascii="Arial Narrow" w:hAnsi="Arial Narrow" w:cs="NewsGothicBT-Light"/>
          <w:b/>
          <w:sz w:val="24"/>
          <w:szCs w:val="24"/>
        </w:rPr>
        <w:t>copies of the last GRNs and GDNs</w:t>
      </w:r>
      <w:r w:rsidRPr="00B3370E">
        <w:rPr>
          <w:rFonts w:ascii="Arial Narrow" w:hAnsi="Arial Narrow" w:cs="NewsGothicBT-Light"/>
          <w:sz w:val="24"/>
          <w:szCs w:val="24"/>
        </w:rPr>
        <w:t xml:space="preserve"> before the count date and the first </w:t>
      </w:r>
      <w:r w:rsidRPr="00B3370E">
        <w:rPr>
          <w:rFonts w:ascii="Arial Narrow" w:hAnsi="Arial Narrow" w:cs="NewsGothicBT-Light"/>
          <w:b/>
          <w:sz w:val="24"/>
          <w:szCs w:val="24"/>
        </w:rPr>
        <w:t>GRNs and GDNs</w:t>
      </w:r>
      <w:r w:rsidRPr="00B3370E">
        <w:rPr>
          <w:rFonts w:ascii="Arial Narrow" w:hAnsi="Arial Narrow" w:cs="NewsGothicBT-Light"/>
          <w:sz w:val="24"/>
          <w:szCs w:val="24"/>
        </w:rPr>
        <w:t xml:space="preserve"> after the inventory count in order to perform cut-off procedures at the year end.</w:t>
      </w:r>
    </w:p>
    <w:p w:rsidR="00B3370E" w:rsidRPr="005C2906" w:rsidRDefault="00B3370E" w:rsidP="00B3370E">
      <w:pPr>
        <w:pStyle w:val="BodyText"/>
        <w:numPr>
          <w:ilvl w:val="0"/>
          <w:numId w:val="10"/>
        </w:numPr>
        <w:spacing w:line="276" w:lineRule="auto"/>
        <w:ind w:left="426" w:hanging="284"/>
        <w:rPr>
          <w:rFonts w:ascii="Arial Narrow" w:hAnsi="Arial Narrow"/>
          <w:b/>
        </w:rPr>
      </w:pPr>
      <w:r w:rsidRPr="00B3370E">
        <w:rPr>
          <w:rFonts w:ascii="Arial Narrow" w:hAnsi="Arial Narrow"/>
        </w:rPr>
        <w:t xml:space="preserve">Observe the procedures carried out by the entity </w:t>
      </w:r>
      <w:proofErr w:type="gramStart"/>
      <w:r w:rsidRPr="00B3370E">
        <w:rPr>
          <w:rFonts w:ascii="Arial Narrow" w:hAnsi="Arial Narrow"/>
        </w:rPr>
        <w:t xml:space="preserve">staff in identifying </w:t>
      </w:r>
      <w:r w:rsidRPr="00B3370E">
        <w:rPr>
          <w:rFonts w:ascii="Arial Narrow" w:hAnsi="Arial Narrow"/>
          <w:b/>
        </w:rPr>
        <w:t xml:space="preserve">third party </w:t>
      </w:r>
      <w:r w:rsidRPr="00B3370E">
        <w:rPr>
          <w:rFonts w:ascii="Arial Narrow" w:hAnsi="Arial Narrow"/>
        </w:rPr>
        <w:t>inventories are</w:t>
      </w:r>
      <w:proofErr w:type="gramEnd"/>
      <w:r w:rsidRPr="00B3370E">
        <w:rPr>
          <w:rFonts w:ascii="Arial Narrow" w:hAnsi="Arial Narrow"/>
        </w:rPr>
        <w:t xml:space="preserve"> operating correctly and review the completed inventory count sheets to confirm no third inventory is included.</w:t>
      </w:r>
    </w:p>
    <w:p w:rsidR="005C2906" w:rsidRDefault="005C2906" w:rsidP="005C2906">
      <w:pPr>
        <w:pStyle w:val="BodyText"/>
        <w:spacing w:line="276" w:lineRule="auto"/>
        <w:rPr>
          <w:rFonts w:ascii="Arial Narrow" w:hAnsi="Arial Narrow"/>
        </w:rPr>
      </w:pPr>
    </w:p>
    <w:p w:rsidR="005C2906" w:rsidRDefault="005C2906" w:rsidP="005C2906">
      <w:pPr>
        <w:pStyle w:val="BodyText"/>
        <w:spacing w:line="240" w:lineRule="auto"/>
        <w:ind w:left="2880"/>
        <w:rPr>
          <w:rFonts w:ascii="Arial Narrow" w:hAnsi="Arial Narrow"/>
          <w:b/>
          <w:i/>
        </w:rPr>
      </w:pPr>
      <w:r>
        <w:rPr>
          <w:rFonts w:ascii="Arial Narrow" w:hAnsi="Arial Narrow"/>
          <w:b/>
          <w:i/>
        </w:rPr>
        <w:t xml:space="preserve">            </w:t>
      </w:r>
      <w:r w:rsidRPr="00B3370E">
        <w:rPr>
          <w:rFonts w:ascii="Arial Narrow" w:hAnsi="Arial Narrow"/>
          <w:b/>
          <w:i/>
        </w:rPr>
        <w:t>(A mark for any properly described procedure, up to five, five marks)</w:t>
      </w:r>
    </w:p>
    <w:p w:rsidR="005C2906" w:rsidRPr="00B3370E" w:rsidRDefault="005C2906" w:rsidP="005C2906">
      <w:pPr>
        <w:pStyle w:val="BodyText"/>
        <w:spacing w:line="276" w:lineRule="auto"/>
        <w:rPr>
          <w:rFonts w:ascii="Arial Narrow" w:hAnsi="Arial Narrow"/>
          <w:b/>
        </w:rPr>
      </w:pPr>
    </w:p>
    <w:sectPr w:rsidR="005C2906" w:rsidRPr="00B3370E" w:rsidSect="00EE0BEE">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22" w:rsidRDefault="00364022" w:rsidP="00947452">
      <w:pPr>
        <w:spacing w:after="0" w:line="240" w:lineRule="auto"/>
      </w:pPr>
      <w:r>
        <w:separator/>
      </w:r>
    </w:p>
  </w:endnote>
  <w:endnote w:type="continuationSeparator" w:id="0">
    <w:p w:rsidR="00364022" w:rsidRDefault="00364022" w:rsidP="0094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Cond">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T-Light">
    <w:panose1 w:val="00000000000000000000"/>
    <w:charset w:val="00"/>
    <w:family w:val="swiss"/>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397871"/>
      <w:docPartObj>
        <w:docPartGallery w:val="Page Numbers (Bottom of Page)"/>
        <w:docPartUnique/>
      </w:docPartObj>
    </w:sdtPr>
    <w:sdtEndPr>
      <w:rPr>
        <w:noProof/>
      </w:rPr>
    </w:sdtEndPr>
    <w:sdtContent>
      <w:p w:rsidR="00947452" w:rsidRDefault="00947452">
        <w:pPr>
          <w:pStyle w:val="Footer"/>
          <w:jc w:val="center"/>
        </w:pPr>
        <w:r>
          <w:fldChar w:fldCharType="begin"/>
        </w:r>
        <w:r>
          <w:instrText xml:space="preserve"> PAGE   \* MERGEFORMAT </w:instrText>
        </w:r>
        <w:r>
          <w:fldChar w:fldCharType="separate"/>
        </w:r>
        <w:r w:rsidR="004231A2">
          <w:rPr>
            <w:noProof/>
          </w:rPr>
          <w:t>1</w:t>
        </w:r>
        <w:r>
          <w:rPr>
            <w:noProof/>
          </w:rPr>
          <w:fldChar w:fldCharType="end"/>
        </w:r>
      </w:p>
    </w:sdtContent>
  </w:sdt>
  <w:p w:rsidR="00947452" w:rsidRDefault="00947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22" w:rsidRDefault="00364022" w:rsidP="00947452">
      <w:pPr>
        <w:spacing w:after="0" w:line="240" w:lineRule="auto"/>
      </w:pPr>
      <w:r>
        <w:separator/>
      </w:r>
    </w:p>
  </w:footnote>
  <w:footnote w:type="continuationSeparator" w:id="0">
    <w:p w:rsidR="00364022" w:rsidRDefault="00364022" w:rsidP="00947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AC0"/>
    <w:multiLevelType w:val="hybridMultilevel"/>
    <w:tmpl w:val="7F382740"/>
    <w:lvl w:ilvl="0" w:tplc="0D84D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E23F2"/>
    <w:multiLevelType w:val="hybridMultilevel"/>
    <w:tmpl w:val="04A6D85E"/>
    <w:lvl w:ilvl="0" w:tplc="1A9C3F7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6732B"/>
    <w:multiLevelType w:val="hybridMultilevel"/>
    <w:tmpl w:val="0534003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630C5"/>
    <w:multiLevelType w:val="hybridMultilevel"/>
    <w:tmpl w:val="7760124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6766C"/>
    <w:multiLevelType w:val="hybridMultilevel"/>
    <w:tmpl w:val="D90C2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304F4"/>
    <w:multiLevelType w:val="hybridMultilevel"/>
    <w:tmpl w:val="75F6F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4446A"/>
    <w:multiLevelType w:val="hybridMultilevel"/>
    <w:tmpl w:val="D17AD252"/>
    <w:lvl w:ilvl="0" w:tplc="4860EBC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E0341"/>
    <w:multiLevelType w:val="hybridMultilevel"/>
    <w:tmpl w:val="E5A69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82F02"/>
    <w:multiLevelType w:val="hybridMultilevel"/>
    <w:tmpl w:val="3D9047C8"/>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64F1D"/>
    <w:multiLevelType w:val="hybridMultilevel"/>
    <w:tmpl w:val="93605F98"/>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440B86"/>
    <w:multiLevelType w:val="hybridMultilevel"/>
    <w:tmpl w:val="9858D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8"/>
  </w:num>
  <w:num w:numId="6">
    <w:abstractNumId w:val="5"/>
  </w:num>
  <w:num w:numId="7">
    <w:abstractNumId w:val="6"/>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EE"/>
    <w:rsid w:val="0005486B"/>
    <w:rsid w:val="0009555C"/>
    <w:rsid w:val="00127A34"/>
    <w:rsid w:val="002777E1"/>
    <w:rsid w:val="002E27F7"/>
    <w:rsid w:val="00364022"/>
    <w:rsid w:val="004231A2"/>
    <w:rsid w:val="00563742"/>
    <w:rsid w:val="005C2906"/>
    <w:rsid w:val="005F1A05"/>
    <w:rsid w:val="007470B4"/>
    <w:rsid w:val="007B2410"/>
    <w:rsid w:val="00834291"/>
    <w:rsid w:val="008E0449"/>
    <w:rsid w:val="00947452"/>
    <w:rsid w:val="00981CCD"/>
    <w:rsid w:val="00993A92"/>
    <w:rsid w:val="009F6060"/>
    <w:rsid w:val="00A12636"/>
    <w:rsid w:val="00B3370E"/>
    <w:rsid w:val="00B51533"/>
    <w:rsid w:val="00BA4A8B"/>
    <w:rsid w:val="00CD1DF0"/>
    <w:rsid w:val="00E24713"/>
    <w:rsid w:val="00ED0B65"/>
    <w:rsid w:val="00EE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B3370E"/>
    <w:pPr>
      <w:keepNext/>
      <w:spacing w:after="0" w:line="240" w:lineRule="auto"/>
      <w:ind w:right="-691"/>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7E1"/>
    <w:pPr>
      <w:ind w:left="720"/>
      <w:contextualSpacing/>
    </w:pPr>
  </w:style>
  <w:style w:type="table" w:styleId="TableGrid">
    <w:name w:val="Table Grid"/>
    <w:basedOn w:val="TableNormal"/>
    <w:uiPriority w:val="59"/>
    <w:rsid w:val="00277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52"/>
  </w:style>
  <w:style w:type="paragraph" w:styleId="Footer">
    <w:name w:val="footer"/>
    <w:basedOn w:val="Normal"/>
    <w:link w:val="FooterChar"/>
    <w:uiPriority w:val="99"/>
    <w:unhideWhenUsed/>
    <w:rsid w:val="0094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52"/>
  </w:style>
  <w:style w:type="paragraph" w:styleId="BodyText">
    <w:name w:val="Body Text"/>
    <w:basedOn w:val="Normal"/>
    <w:link w:val="BodyTextChar"/>
    <w:uiPriority w:val="99"/>
    <w:rsid w:val="0009555C"/>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9555C"/>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B3370E"/>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B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B3370E"/>
    <w:pPr>
      <w:keepNext/>
      <w:spacing w:after="0" w:line="240" w:lineRule="auto"/>
      <w:ind w:right="-691"/>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7E1"/>
    <w:pPr>
      <w:ind w:left="720"/>
      <w:contextualSpacing/>
    </w:pPr>
  </w:style>
  <w:style w:type="table" w:styleId="TableGrid">
    <w:name w:val="Table Grid"/>
    <w:basedOn w:val="TableNormal"/>
    <w:uiPriority w:val="59"/>
    <w:rsid w:val="00277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52"/>
  </w:style>
  <w:style w:type="paragraph" w:styleId="Footer">
    <w:name w:val="footer"/>
    <w:basedOn w:val="Normal"/>
    <w:link w:val="FooterChar"/>
    <w:uiPriority w:val="99"/>
    <w:unhideWhenUsed/>
    <w:rsid w:val="0094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52"/>
  </w:style>
  <w:style w:type="paragraph" w:styleId="BodyText">
    <w:name w:val="Body Text"/>
    <w:basedOn w:val="Normal"/>
    <w:link w:val="BodyTextChar"/>
    <w:uiPriority w:val="99"/>
    <w:rsid w:val="0009555C"/>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9555C"/>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B3370E"/>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B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4</cp:revision>
  <dcterms:created xsi:type="dcterms:W3CDTF">2025-04-12T07:58:00Z</dcterms:created>
  <dcterms:modified xsi:type="dcterms:W3CDTF">2025-04-13T07:52:00Z</dcterms:modified>
</cp:coreProperties>
</file>