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88" w:rsidRDefault="0064422C" w:rsidP="0064422C">
      <w:pPr>
        <w:jc w:val="center"/>
        <w:rPr>
          <w:rFonts w:ascii="Arial Narrow" w:hAnsi="Arial Narrow"/>
          <w:b/>
          <w:sz w:val="24"/>
          <w:szCs w:val="24"/>
        </w:rPr>
      </w:pPr>
      <w:r w:rsidRPr="0064422C">
        <w:rPr>
          <w:rFonts w:ascii="Arial Narrow" w:hAnsi="Arial Narrow"/>
          <w:b/>
          <w:sz w:val="24"/>
          <w:szCs w:val="24"/>
        </w:rPr>
        <w:t>MARKING GUIDE FOR BCOM TEST 1 2025</w:t>
      </w:r>
    </w:p>
    <w:p w:rsidR="0064422C" w:rsidRDefault="0064422C" w:rsidP="0064422C">
      <w:pPr>
        <w:spacing w:after="0" w:line="240" w:lineRule="auto"/>
        <w:rPr>
          <w:rFonts w:ascii="Arial Narrow" w:hAnsi="Arial Narrow"/>
          <w:b/>
          <w:sz w:val="24"/>
          <w:szCs w:val="24"/>
        </w:rPr>
      </w:pPr>
      <w:proofErr w:type="spellStart"/>
      <w:r>
        <w:rPr>
          <w:rFonts w:ascii="Arial Narrow" w:hAnsi="Arial Narrow"/>
          <w:b/>
          <w:sz w:val="24"/>
          <w:szCs w:val="24"/>
        </w:rPr>
        <w:t>Qn</w:t>
      </w:r>
      <w:proofErr w:type="spellEnd"/>
      <w:r>
        <w:rPr>
          <w:rFonts w:ascii="Arial Narrow" w:hAnsi="Arial Narrow"/>
          <w:b/>
          <w:sz w:val="24"/>
          <w:szCs w:val="24"/>
        </w:rPr>
        <w:t xml:space="preserve"> 1</w:t>
      </w:r>
    </w:p>
    <w:p w:rsidR="0064422C" w:rsidRPr="00100929" w:rsidRDefault="0064422C" w:rsidP="0064422C">
      <w:pPr>
        <w:spacing w:after="0" w:line="360" w:lineRule="auto"/>
        <w:jc w:val="both"/>
        <w:rPr>
          <w:rFonts w:ascii="Arial Narrow" w:hAnsi="Arial Narrow"/>
          <w:b/>
        </w:rPr>
      </w:pPr>
      <w:bookmarkStart w:id="0" w:name="_Hlk112303340"/>
      <w:r>
        <w:rPr>
          <w:rFonts w:ascii="Arial Narrow" w:hAnsi="Arial Narrow"/>
          <w:b/>
        </w:rPr>
        <w:t>Importance of</w:t>
      </w:r>
      <w:r w:rsidRPr="00100929">
        <w:rPr>
          <w:rFonts w:ascii="Arial Narrow" w:hAnsi="Arial Narrow"/>
          <w:b/>
        </w:rPr>
        <w:t xml:space="preserve"> planning </w:t>
      </w:r>
    </w:p>
    <w:p w:rsidR="0064422C" w:rsidRPr="0064422C" w:rsidRDefault="0064422C" w:rsidP="0064422C">
      <w:pPr>
        <w:autoSpaceDE w:val="0"/>
        <w:autoSpaceDN w:val="0"/>
        <w:adjustRightInd w:val="0"/>
        <w:spacing w:after="0"/>
        <w:jc w:val="both"/>
        <w:rPr>
          <w:rFonts w:ascii="Arial Narrow" w:hAnsi="Arial Narrow" w:cs="Trebuchet MS"/>
          <w:sz w:val="24"/>
          <w:szCs w:val="24"/>
        </w:rPr>
      </w:pPr>
      <w:r w:rsidRPr="0064422C">
        <w:rPr>
          <w:rFonts w:ascii="Arial Narrow" w:hAnsi="Arial Narrow" w:cs="Tahoma"/>
          <w:sz w:val="24"/>
          <w:szCs w:val="24"/>
        </w:rPr>
        <w:t xml:space="preserve">ISA 300 </w:t>
      </w:r>
      <w:r w:rsidRPr="0064422C">
        <w:rPr>
          <w:rFonts w:ascii="Arial Narrow" w:hAnsi="Arial Narrow" w:cs="Tahoma"/>
          <w:i/>
          <w:sz w:val="24"/>
          <w:szCs w:val="24"/>
        </w:rPr>
        <w:t>Planning an audit of financial statements</w:t>
      </w:r>
      <w:r w:rsidRPr="0064422C">
        <w:rPr>
          <w:rFonts w:ascii="Arial Narrow" w:hAnsi="Arial Narrow"/>
          <w:sz w:val="24"/>
          <w:szCs w:val="24"/>
          <w:lang w:val="en-GB"/>
        </w:rPr>
        <w:t xml:space="preserve"> requires an auditor to plan every audit as it</w:t>
      </w:r>
      <w:r w:rsidRPr="0064422C">
        <w:rPr>
          <w:rFonts w:ascii="Arial Narrow" w:hAnsi="Arial Narrow" w:cs="Trebuchet MS"/>
          <w:sz w:val="24"/>
          <w:szCs w:val="24"/>
        </w:rPr>
        <w:t xml:space="preserve"> ensures:</w:t>
      </w:r>
    </w:p>
    <w:p w:rsidR="0064422C" w:rsidRPr="00100929" w:rsidRDefault="0064422C" w:rsidP="0064422C">
      <w:pPr>
        <w:pStyle w:val="ListParagraph"/>
        <w:numPr>
          <w:ilvl w:val="0"/>
          <w:numId w:val="2"/>
        </w:numPr>
        <w:autoSpaceDE w:val="0"/>
        <w:autoSpaceDN w:val="0"/>
        <w:adjustRightInd w:val="0"/>
        <w:jc w:val="both"/>
        <w:rPr>
          <w:rFonts w:ascii="Arial Narrow" w:hAnsi="Arial Narrow" w:cs="Trebuchet MS"/>
        </w:rPr>
      </w:pPr>
      <w:r w:rsidRPr="00100929">
        <w:rPr>
          <w:rFonts w:ascii="Arial Narrow" w:hAnsi="Arial Narrow" w:cs="Trebuchet MS"/>
        </w:rPr>
        <w:t xml:space="preserve">That </w:t>
      </w:r>
      <w:r>
        <w:rPr>
          <w:rFonts w:ascii="Arial Narrow" w:hAnsi="Arial Narrow" w:cs="Trebuchet MS"/>
        </w:rPr>
        <w:t xml:space="preserve">the auditor devotes </w:t>
      </w:r>
      <w:r w:rsidRPr="00100929">
        <w:rPr>
          <w:rFonts w:ascii="Arial Narrow" w:hAnsi="Arial Narrow" w:cs="Trebuchet MS"/>
        </w:rPr>
        <w:t xml:space="preserve">appropriate attention to </w:t>
      </w:r>
      <w:r w:rsidRPr="00100929">
        <w:rPr>
          <w:rFonts w:ascii="Arial Narrow" w:hAnsi="Arial Narrow" w:cs="Trebuchet MS"/>
          <w:b/>
        </w:rPr>
        <w:t>key audit areas</w:t>
      </w:r>
      <w:r w:rsidRPr="00100929">
        <w:rPr>
          <w:rFonts w:ascii="Arial Narrow" w:hAnsi="Arial Narrow" w:cs="Trebuchet MS"/>
        </w:rPr>
        <w:t xml:space="preserve"> and those with significant risks.</w:t>
      </w:r>
    </w:p>
    <w:p w:rsidR="0064422C" w:rsidRPr="00100929" w:rsidRDefault="0064422C" w:rsidP="0064422C">
      <w:pPr>
        <w:pStyle w:val="ListParagraph"/>
        <w:numPr>
          <w:ilvl w:val="0"/>
          <w:numId w:val="2"/>
        </w:numPr>
        <w:autoSpaceDE w:val="0"/>
        <w:autoSpaceDN w:val="0"/>
        <w:adjustRightInd w:val="0"/>
        <w:jc w:val="both"/>
        <w:rPr>
          <w:rFonts w:ascii="Arial Narrow" w:hAnsi="Arial Narrow" w:cs="Trebuchet MS"/>
        </w:rPr>
      </w:pPr>
      <w:proofErr w:type="gramStart"/>
      <w:r w:rsidRPr="00100929">
        <w:rPr>
          <w:rFonts w:ascii="Arial Narrow" w:hAnsi="Arial Narrow" w:cs="Trebuchet MS"/>
        </w:rPr>
        <w:t xml:space="preserve">That potential </w:t>
      </w:r>
      <w:r w:rsidRPr="00100929">
        <w:rPr>
          <w:rFonts w:ascii="Arial Narrow" w:hAnsi="Arial Narrow" w:cs="Trebuchet MS"/>
          <w:b/>
        </w:rPr>
        <w:t>problems</w:t>
      </w:r>
      <w:proofErr w:type="gramEnd"/>
      <w:r w:rsidRPr="00100929">
        <w:rPr>
          <w:rFonts w:ascii="Arial Narrow" w:hAnsi="Arial Narrow" w:cs="Trebuchet MS"/>
          <w:b/>
        </w:rPr>
        <w:t xml:space="preserve"> </w:t>
      </w:r>
      <w:r w:rsidRPr="00100929">
        <w:rPr>
          <w:rFonts w:ascii="Arial Narrow" w:hAnsi="Arial Narrow" w:cs="Trebuchet MS"/>
        </w:rPr>
        <w:t>are identified and resolved on a timely basis.</w:t>
      </w:r>
    </w:p>
    <w:p w:rsidR="0064422C" w:rsidRPr="00100929" w:rsidRDefault="0064422C" w:rsidP="0064422C">
      <w:pPr>
        <w:pStyle w:val="ListParagraph"/>
        <w:numPr>
          <w:ilvl w:val="0"/>
          <w:numId w:val="2"/>
        </w:numPr>
        <w:autoSpaceDE w:val="0"/>
        <w:autoSpaceDN w:val="0"/>
        <w:adjustRightInd w:val="0"/>
        <w:rPr>
          <w:rFonts w:ascii="Arial Narrow" w:hAnsi="Arial Narrow"/>
        </w:rPr>
      </w:pPr>
      <w:r w:rsidRPr="00100929">
        <w:rPr>
          <w:rFonts w:ascii="Arial Narrow" w:hAnsi="Arial Narrow"/>
        </w:rPr>
        <w:t xml:space="preserve">The audit is </w:t>
      </w:r>
      <w:r w:rsidRPr="00100929">
        <w:rPr>
          <w:rFonts w:ascii="Arial Narrow" w:hAnsi="Arial Narrow"/>
          <w:b/>
        </w:rPr>
        <w:t>properly</w:t>
      </w:r>
      <w:r w:rsidRPr="00100929">
        <w:rPr>
          <w:rFonts w:ascii="Arial Narrow" w:hAnsi="Arial Narrow"/>
        </w:rPr>
        <w:t xml:space="preserve"> organized and </w:t>
      </w:r>
      <w:r>
        <w:rPr>
          <w:rFonts w:ascii="Arial Narrow" w:hAnsi="Arial Narrow"/>
        </w:rPr>
        <w:t>completed expeditiously</w:t>
      </w:r>
      <w:r w:rsidRPr="00100929">
        <w:rPr>
          <w:rFonts w:ascii="Arial Narrow" w:hAnsi="Arial Narrow"/>
        </w:rPr>
        <w:t xml:space="preserve">. </w:t>
      </w:r>
    </w:p>
    <w:p w:rsidR="0064422C" w:rsidRPr="00100929" w:rsidRDefault="0064422C" w:rsidP="0064422C">
      <w:pPr>
        <w:pStyle w:val="ListParagraph"/>
        <w:numPr>
          <w:ilvl w:val="0"/>
          <w:numId w:val="2"/>
        </w:numPr>
        <w:autoSpaceDE w:val="0"/>
        <w:autoSpaceDN w:val="0"/>
        <w:adjustRightInd w:val="0"/>
        <w:jc w:val="both"/>
        <w:rPr>
          <w:rFonts w:ascii="Arial Narrow" w:hAnsi="Arial Narrow" w:cs="Trebuchet MS"/>
        </w:rPr>
      </w:pPr>
      <w:r>
        <w:rPr>
          <w:rFonts w:ascii="Arial Narrow" w:eastAsia="SymbolMT" w:hAnsi="Arial Narrow" w:cs="SymbolMT"/>
        </w:rPr>
        <w:t xml:space="preserve">Appropriate </w:t>
      </w:r>
      <w:r w:rsidRPr="0033443A">
        <w:rPr>
          <w:rFonts w:ascii="Arial Narrow" w:eastAsia="SymbolMT" w:hAnsi="Arial Narrow" w:cs="SymbolMT"/>
          <w:b/>
        </w:rPr>
        <w:t xml:space="preserve">audit </w:t>
      </w:r>
      <w:proofErr w:type="gramStart"/>
      <w:r w:rsidRPr="0033443A">
        <w:rPr>
          <w:rFonts w:ascii="Arial Narrow" w:eastAsia="SymbolMT" w:hAnsi="Arial Narrow" w:cs="SymbolMT"/>
          <w:b/>
        </w:rPr>
        <w:t>staff</w:t>
      </w:r>
      <w:r>
        <w:rPr>
          <w:rFonts w:ascii="Arial Narrow" w:eastAsia="SymbolMT" w:hAnsi="Arial Narrow" w:cs="SymbolMT"/>
        </w:rPr>
        <w:t xml:space="preserve"> </w:t>
      </w:r>
      <w:r w:rsidRPr="00100929">
        <w:rPr>
          <w:rFonts w:ascii="Arial Narrow" w:hAnsi="Arial Narrow" w:cs="Trebuchet MS"/>
        </w:rPr>
        <w:t>are</w:t>
      </w:r>
      <w:proofErr w:type="gramEnd"/>
      <w:r w:rsidRPr="00100929">
        <w:rPr>
          <w:rFonts w:ascii="Arial Narrow" w:hAnsi="Arial Narrow" w:cs="Trebuchet MS"/>
        </w:rPr>
        <w:t xml:space="preserve"> selected and work is properly assigned to them.</w:t>
      </w:r>
    </w:p>
    <w:p w:rsidR="0064422C" w:rsidRPr="00100929" w:rsidRDefault="0064422C" w:rsidP="0064422C">
      <w:pPr>
        <w:pStyle w:val="ListParagraph"/>
        <w:numPr>
          <w:ilvl w:val="0"/>
          <w:numId w:val="2"/>
        </w:numPr>
        <w:autoSpaceDE w:val="0"/>
        <w:autoSpaceDN w:val="0"/>
        <w:adjustRightInd w:val="0"/>
        <w:jc w:val="both"/>
        <w:rPr>
          <w:rFonts w:ascii="Arial Narrow" w:hAnsi="Arial Narrow" w:cs="Trebuchet MS"/>
        </w:rPr>
      </w:pPr>
      <w:r w:rsidRPr="00100929">
        <w:rPr>
          <w:rFonts w:ascii="Arial Narrow" w:hAnsi="Arial Narrow" w:cs="Trebuchet MS"/>
        </w:rPr>
        <w:t xml:space="preserve">Proper </w:t>
      </w:r>
      <w:r w:rsidRPr="0033443A">
        <w:rPr>
          <w:rFonts w:ascii="Arial Narrow" w:hAnsi="Arial Narrow" w:cs="Trebuchet MS"/>
          <w:b/>
        </w:rPr>
        <w:t>direction</w:t>
      </w:r>
      <w:r>
        <w:rPr>
          <w:rFonts w:ascii="Arial Narrow" w:hAnsi="Arial Narrow" w:cs="Trebuchet MS"/>
        </w:rPr>
        <w:t xml:space="preserve">, </w:t>
      </w:r>
      <w:r w:rsidRPr="00100929">
        <w:rPr>
          <w:rFonts w:ascii="Arial Narrow" w:hAnsi="Arial Narrow" w:cs="Trebuchet MS"/>
          <w:b/>
        </w:rPr>
        <w:t>supervision</w:t>
      </w:r>
      <w:r w:rsidRPr="00100929">
        <w:rPr>
          <w:rFonts w:ascii="Arial Narrow" w:hAnsi="Arial Narrow" w:cs="Trebuchet MS"/>
        </w:rPr>
        <w:t xml:space="preserve"> </w:t>
      </w:r>
      <w:r w:rsidRPr="0033443A">
        <w:rPr>
          <w:rFonts w:ascii="Arial Narrow" w:hAnsi="Arial Narrow" w:cs="Trebuchet MS"/>
          <w:b/>
        </w:rPr>
        <w:t>and review</w:t>
      </w:r>
      <w:r w:rsidRPr="00100929">
        <w:rPr>
          <w:rFonts w:ascii="Arial Narrow" w:hAnsi="Arial Narrow" w:cs="Trebuchet MS"/>
        </w:rPr>
        <w:t xml:space="preserve"> of </w:t>
      </w:r>
      <w:r>
        <w:rPr>
          <w:rFonts w:ascii="Arial Narrow" w:hAnsi="Arial Narrow" w:cs="Trebuchet MS"/>
        </w:rPr>
        <w:t xml:space="preserve">audit </w:t>
      </w:r>
      <w:r w:rsidRPr="00100929">
        <w:rPr>
          <w:rFonts w:ascii="Arial Narrow" w:hAnsi="Arial Narrow" w:cs="Trebuchet MS"/>
        </w:rPr>
        <w:t>work.</w:t>
      </w:r>
    </w:p>
    <w:p w:rsidR="0064422C" w:rsidRPr="00100929" w:rsidRDefault="0064422C" w:rsidP="0064422C">
      <w:pPr>
        <w:pStyle w:val="ListParagraph"/>
        <w:numPr>
          <w:ilvl w:val="0"/>
          <w:numId w:val="2"/>
        </w:numPr>
        <w:autoSpaceDE w:val="0"/>
        <w:autoSpaceDN w:val="0"/>
        <w:adjustRightInd w:val="0"/>
        <w:jc w:val="both"/>
        <w:rPr>
          <w:rFonts w:ascii="Arial Narrow" w:hAnsi="Arial Narrow" w:cs="Myriad Pro"/>
        </w:rPr>
      </w:pPr>
      <w:r w:rsidRPr="00100929">
        <w:rPr>
          <w:rFonts w:ascii="Arial Narrow" w:hAnsi="Arial Narrow" w:cs="Trebuchet MS"/>
        </w:rPr>
        <w:t xml:space="preserve">There is proper </w:t>
      </w:r>
      <w:r w:rsidRPr="00100929">
        <w:rPr>
          <w:rFonts w:ascii="Arial Narrow" w:hAnsi="Arial Narrow" w:cs="Trebuchet MS"/>
          <w:b/>
        </w:rPr>
        <w:t xml:space="preserve">coordination </w:t>
      </w:r>
      <w:r w:rsidRPr="00100929">
        <w:rPr>
          <w:rFonts w:ascii="Arial Narrow" w:hAnsi="Arial Narrow" w:cs="Trebuchet MS"/>
        </w:rPr>
        <w:t xml:space="preserve">of work done by </w:t>
      </w:r>
      <w:r w:rsidRPr="00100929">
        <w:rPr>
          <w:rFonts w:ascii="Arial Narrow" w:hAnsi="Arial Narrow"/>
        </w:rPr>
        <w:t xml:space="preserve">experts and </w:t>
      </w:r>
      <w:r>
        <w:rPr>
          <w:rFonts w:ascii="Arial Narrow" w:hAnsi="Arial Narrow"/>
        </w:rPr>
        <w:t xml:space="preserve">other </w:t>
      </w:r>
      <w:r w:rsidRPr="00100929">
        <w:rPr>
          <w:rFonts w:ascii="Arial Narrow" w:hAnsi="Arial Narrow"/>
        </w:rPr>
        <w:t>auditors</w:t>
      </w:r>
      <w:r w:rsidRPr="00100929">
        <w:rPr>
          <w:rFonts w:ascii="Arial Narrow" w:hAnsi="Arial Narrow" w:cs="Trebuchet MS"/>
        </w:rPr>
        <w:t>.</w:t>
      </w:r>
    </w:p>
    <w:bookmarkEnd w:id="0"/>
    <w:p w:rsidR="0064422C" w:rsidRDefault="0064422C" w:rsidP="0064422C">
      <w:pPr>
        <w:spacing w:after="0" w:line="240" w:lineRule="auto"/>
        <w:rPr>
          <w:rFonts w:ascii="Arial Narrow" w:hAnsi="Arial Narrow"/>
          <w:b/>
          <w:sz w:val="24"/>
          <w:szCs w:val="24"/>
        </w:rPr>
      </w:pPr>
    </w:p>
    <w:p w:rsidR="0064422C" w:rsidRDefault="0064422C" w:rsidP="0064422C">
      <w:pPr>
        <w:spacing w:after="0" w:line="240" w:lineRule="auto"/>
        <w:ind w:left="5040"/>
        <w:rPr>
          <w:rFonts w:ascii="Arial Narrow" w:hAnsi="Arial Narrow"/>
          <w:b/>
          <w:sz w:val="24"/>
          <w:szCs w:val="24"/>
        </w:rPr>
      </w:pPr>
      <w:r>
        <w:rPr>
          <w:rFonts w:ascii="Arial Narrow" w:hAnsi="Arial Narrow"/>
          <w:b/>
          <w:sz w:val="24"/>
          <w:szCs w:val="24"/>
        </w:rPr>
        <w:t xml:space="preserve">          (A mark for each benefit, total, 6 marks)</w:t>
      </w:r>
    </w:p>
    <w:p w:rsidR="0064422C" w:rsidRDefault="0064422C" w:rsidP="0064422C">
      <w:pPr>
        <w:spacing w:after="0" w:line="240" w:lineRule="auto"/>
        <w:rPr>
          <w:rFonts w:ascii="Arial Narrow" w:hAnsi="Arial Narrow"/>
          <w:b/>
          <w:sz w:val="24"/>
          <w:szCs w:val="24"/>
        </w:rPr>
      </w:pPr>
      <w:proofErr w:type="spellStart"/>
      <w:r>
        <w:rPr>
          <w:rFonts w:ascii="Arial Narrow" w:hAnsi="Arial Narrow"/>
          <w:b/>
          <w:sz w:val="24"/>
          <w:szCs w:val="24"/>
        </w:rPr>
        <w:t>Qn</w:t>
      </w:r>
      <w:proofErr w:type="spellEnd"/>
      <w:r>
        <w:rPr>
          <w:rFonts w:ascii="Arial Narrow" w:hAnsi="Arial Narrow"/>
          <w:b/>
          <w:sz w:val="24"/>
          <w:szCs w:val="24"/>
        </w:rPr>
        <w:t xml:space="preserve"> 2 </w:t>
      </w:r>
    </w:p>
    <w:p w:rsidR="0064422C" w:rsidRPr="0064422C" w:rsidRDefault="0064422C" w:rsidP="0064422C">
      <w:pPr>
        <w:autoSpaceDE w:val="0"/>
        <w:autoSpaceDN w:val="0"/>
        <w:adjustRightInd w:val="0"/>
        <w:spacing w:after="0" w:line="240" w:lineRule="auto"/>
        <w:jc w:val="both"/>
        <w:rPr>
          <w:rFonts w:ascii="Arial Narrow" w:hAnsi="Arial Narrow"/>
        </w:rPr>
      </w:pPr>
      <w:r>
        <w:rPr>
          <w:rFonts w:ascii="Arial Narrow" w:hAnsi="Arial Narrow" w:cs="NewsGothicBT-Bold"/>
          <w:bCs/>
          <w:sz w:val="24"/>
          <w:szCs w:val="24"/>
        </w:rPr>
        <w:t>FOUR</w:t>
      </w:r>
      <w:r w:rsidRPr="000101B5">
        <w:rPr>
          <w:rFonts w:ascii="Arial Narrow" w:hAnsi="Arial Narrow" w:cs="NewsGothicBT-Bold"/>
          <w:bCs/>
          <w:sz w:val="24"/>
          <w:szCs w:val="24"/>
        </w:rPr>
        <w:t xml:space="preserve"> factors that influence the reliability of audit evidence</w:t>
      </w:r>
      <w:r w:rsidRPr="0064422C">
        <w:rPr>
          <w:rFonts w:ascii="Arial Narrow" w:hAnsi="Arial Narrow"/>
        </w:rPr>
        <w:t>:</w:t>
      </w:r>
    </w:p>
    <w:p w:rsidR="0064422C" w:rsidRPr="00931587" w:rsidRDefault="0064422C" w:rsidP="0064422C">
      <w:pPr>
        <w:pStyle w:val="ListParagraph"/>
        <w:numPr>
          <w:ilvl w:val="0"/>
          <w:numId w:val="5"/>
        </w:numPr>
        <w:autoSpaceDE w:val="0"/>
        <w:autoSpaceDN w:val="0"/>
        <w:adjustRightInd w:val="0"/>
        <w:ind w:left="426" w:hanging="426"/>
        <w:jc w:val="both"/>
        <w:rPr>
          <w:rFonts w:ascii="Arial Narrow" w:hAnsi="Arial Narrow"/>
        </w:rPr>
      </w:pPr>
      <w:r w:rsidRPr="00931587">
        <w:rPr>
          <w:rFonts w:ascii="Arial Narrow" w:hAnsi="Arial Narrow"/>
        </w:rPr>
        <w:t xml:space="preserve">Evidence from </w:t>
      </w:r>
      <w:r w:rsidRPr="00931587">
        <w:rPr>
          <w:rFonts w:ascii="Arial Narrow" w:hAnsi="Arial Narrow"/>
          <w:b/>
        </w:rPr>
        <w:t>external sources</w:t>
      </w:r>
      <w:r w:rsidRPr="00931587">
        <w:rPr>
          <w:rFonts w:ascii="Arial Narrow" w:hAnsi="Arial Narrow"/>
        </w:rPr>
        <w:t xml:space="preserve"> is more reliable than that from internal sources.</w:t>
      </w:r>
    </w:p>
    <w:p w:rsidR="0064422C" w:rsidRPr="00931587" w:rsidRDefault="0064422C" w:rsidP="0064422C">
      <w:pPr>
        <w:pStyle w:val="ListParagraph"/>
        <w:numPr>
          <w:ilvl w:val="0"/>
          <w:numId w:val="5"/>
        </w:numPr>
        <w:autoSpaceDE w:val="0"/>
        <w:autoSpaceDN w:val="0"/>
        <w:adjustRightInd w:val="0"/>
        <w:ind w:left="426" w:hanging="426"/>
        <w:jc w:val="both"/>
        <w:rPr>
          <w:rFonts w:ascii="Arial Narrow" w:hAnsi="Arial Narrow"/>
        </w:rPr>
      </w:pPr>
      <w:r w:rsidRPr="00931587">
        <w:rPr>
          <w:rFonts w:ascii="Arial Narrow" w:hAnsi="Arial Narrow"/>
          <w:b/>
        </w:rPr>
        <w:t>Auditor generated</w:t>
      </w:r>
      <w:r w:rsidRPr="00931587">
        <w:rPr>
          <w:rFonts w:ascii="Arial Narrow" w:hAnsi="Arial Narrow"/>
        </w:rPr>
        <w:t xml:space="preserve"> evidence is better than client generated.</w:t>
      </w:r>
    </w:p>
    <w:p w:rsidR="0064422C" w:rsidRPr="00931587" w:rsidRDefault="0064422C" w:rsidP="0064422C">
      <w:pPr>
        <w:pStyle w:val="ListParagraph"/>
        <w:numPr>
          <w:ilvl w:val="0"/>
          <w:numId w:val="5"/>
        </w:numPr>
        <w:autoSpaceDE w:val="0"/>
        <w:autoSpaceDN w:val="0"/>
        <w:adjustRightInd w:val="0"/>
        <w:ind w:left="426" w:hanging="426"/>
        <w:jc w:val="both"/>
        <w:rPr>
          <w:rFonts w:ascii="Arial Narrow" w:hAnsi="Arial Narrow"/>
          <w:b/>
        </w:rPr>
      </w:pPr>
      <w:r w:rsidRPr="00931587">
        <w:rPr>
          <w:rFonts w:ascii="Arial Narrow" w:hAnsi="Arial Narrow"/>
        </w:rPr>
        <w:t xml:space="preserve">Internal evidence is more reliable when </w:t>
      </w:r>
      <w:r w:rsidRPr="00931587">
        <w:rPr>
          <w:rFonts w:ascii="Arial Narrow" w:hAnsi="Arial Narrow"/>
          <w:b/>
        </w:rPr>
        <w:t>controls are effective.</w:t>
      </w:r>
    </w:p>
    <w:p w:rsidR="0064422C" w:rsidRPr="00931587" w:rsidRDefault="0064422C" w:rsidP="0064422C">
      <w:pPr>
        <w:pStyle w:val="ListParagraph"/>
        <w:numPr>
          <w:ilvl w:val="0"/>
          <w:numId w:val="5"/>
        </w:numPr>
        <w:autoSpaceDE w:val="0"/>
        <w:autoSpaceDN w:val="0"/>
        <w:adjustRightInd w:val="0"/>
        <w:ind w:left="426" w:hanging="426"/>
        <w:jc w:val="both"/>
        <w:rPr>
          <w:rFonts w:ascii="Arial Narrow" w:hAnsi="Arial Narrow"/>
        </w:rPr>
      </w:pPr>
      <w:r w:rsidRPr="00931587">
        <w:rPr>
          <w:rFonts w:ascii="Arial Narrow" w:hAnsi="Arial Narrow"/>
          <w:b/>
        </w:rPr>
        <w:t>Written/documentary</w:t>
      </w:r>
      <w:r w:rsidRPr="00931587">
        <w:rPr>
          <w:rFonts w:ascii="Arial Narrow" w:hAnsi="Arial Narrow"/>
        </w:rPr>
        <w:t xml:space="preserve"> evidence is better than oral evidence.</w:t>
      </w:r>
    </w:p>
    <w:p w:rsidR="0064422C" w:rsidRPr="00931587" w:rsidRDefault="0064422C" w:rsidP="0064422C">
      <w:pPr>
        <w:pStyle w:val="ListParagraph"/>
        <w:numPr>
          <w:ilvl w:val="0"/>
          <w:numId w:val="5"/>
        </w:numPr>
        <w:autoSpaceDE w:val="0"/>
        <w:autoSpaceDN w:val="0"/>
        <w:adjustRightInd w:val="0"/>
        <w:ind w:left="426" w:hanging="426"/>
        <w:jc w:val="both"/>
        <w:rPr>
          <w:rFonts w:ascii="Arial Narrow" w:hAnsi="Arial Narrow"/>
        </w:rPr>
      </w:pPr>
      <w:r w:rsidRPr="00931587">
        <w:rPr>
          <w:rFonts w:ascii="Arial Narrow" w:hAnsi="Arial Narrow"/>
          <w:b/>
        </w:rPr>
        <w:t xml:space="preserve">Original </w:t>
      </w:r>
      <w:r w:rsidRPr="00931587">
        <w:rPr>
          <w:rFonts w:ascii="Arial Narrow" w:hAnsi="Arial Narrow"/>
        </w:rPr>
        <w:t xml:space="preserve">documents are more reliable than photocopies </w:t>
      </w:r>
      <w:r>
        <w:rPr>
          <w:rFonts w:ascii="Arial Narrow" w:hAnsi="Arial Narrow"/>
        </w:rPr>
        <w:t>or</w:t>
      </w:r>
      <w:r w:rsidRPr="00931587">
        <w:rPr>
          <w:rFonts w:ascii="Arial Narrow" w:hAnsi="Arial Narrow"/>
        </w:rPr>
        <w:t xml:space="preserve"> faxes which can easily be altered.</w:t>
      </w:r>
    </w:p>
    <w:p w:rsidR="0064422C" w:rsidRDefault="0064422C" w:rsidP="0064422C">
      <w:pPr>
        <w:spacing w:after="0" w:line="240" w:lineRule="auto"/>
        <w:rPr>
          <w:rFonts w:ascii="Arial Narrow" w:hAnsi="Arial Narrow"/>
          <w:b/>
          <w:sz w:val="24"/>
          <w:szCs w:val="24"/>
        </w:rPr>
      </w:pPr>
    </w:p>
    <w:p w:rsidR="0064422C" w:rsidRDefault="0064422C" w:rsidP="0064422C">
      <w:pPr>
        <w:spacing w:after="0" w:line="240" w:lineRule="auto"/>
        <w:ind w:left="3600" w:firstLine="720"/>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 mark for each</w:t>
      </w:r>
      <w:r>
        <w:rPr>
          <w:rFonts w:ascii="Arial Narrow" w:hAnsi="Arial Narrow"/>
          <w:b/>
          <w:sz w:val="24"/>
          <w:szCs w:val="24"/>
        </w:rPr>
        <w:t xml:space="preserve"> factor</w:t>
      </w:r>
      <w:r>
        <w:rPr>
          <w:rFonts w:ascii="Arial Narrow" w:hAnsi="Arial Narrow"/>
          <w:b/>
          <w:sz w:val="24"/>
          <w:szCs w:val="24"/>
        </w:rPr>
        <w:t xml:space="preserve">, </w:t>
      </w:r>
      <w:r>
        <w:rPr>
          <w:rFonts w:ascii="Arial Narrow" w:hAnsi="Arial Narrow"/>
          <w:b/>
          <w:sz w:val="24"/>
          <w:szCs w:val="24"/>
        </w:rPr>
        <w:t>up to four, total, 4</w:t>
      </w:r>
      <w:r>
        <w:rPr>
          <w:rFonts w:ascii="Arial Narrow" w:hAnsi="Arial Narrow"/>
          <w:b/>
          <w:sz w:val="24"/>
          <w:szCs w:val="24"/>
        </w:rPr>
        <w:t xml:space="preserve"> marks)</w:t>
      </w:r>
    </w:p>
    <w:p w:rsidR="0064422C" w:rsidRDefault="0064422C" w:rsidP="0064422C">
      <w:pPr>
        <w:spacing w:after="0" w:line="240" w:lineRule="auto"/>
        <w:rPr>
          <w:rFonts w:ascii="Arial Narrow" w:hAnsi="Arial Narrow"/>
          <w:b/>
          <w:sz w:val="24"/>
          <w:szCs w:val="24"/>
        </w:rPr>
      </w:pPr>
    </w:p>
    <w:p w:rsidR="0064422C" w:rsidRDefault="0064422C" w:rsidP="0064422C">
      <w:pPr>
        <w:spacing w:after="0" w:line="240" w:lineRule="auto"/>
        <w:rPr>
          <w:rFonts w:ascii="Arial Narrow" w:hAnsi="Arial Narrow"/>
          <w:b/>
          <w:sz w:val="24"/>
          <w:szCs w:val="24"/>
        </w:rPr>
      </w:pPr>
      <w:proofErr w:type="spellStart"/>
      <w:r>
        <w:rPr>
          <w:rFonts w:ascii="Arial Narrow" w:hAnsi="Arial Narrow"/>
          <w:b/>
          <w:sz w:val="24"/>
          <w:szCs w:val="24"/>
        </w:rPr>
        <w:t>Qn</w:t>
      </w:r>
      <w:proofErr w:type="spellEnd"/>
      <w:r>
        <w:rPr>
          <w:rFonts w:ascii="Arial Narrow" w:hAnsi="Arial Narrow"/>
          <w:b/>
          <w:sz w:val="24"/>
          <w:szCs w:val="24"/>
        </w:rPr>
        <w:t xml:space="preserve"> 3</w:t>
      </w:r>
    </w:p>
    <w:p w:rsidR="00654D27" w:rsidRPr="00654D27" w:rsidRDefault="00654D27" w:rsidP="00654D27">
      <w:pPr>
        <w:autoSpaceDE w:val="0"/>
        <w:autoSpaceDN w:val="0"/>
        <w:adjustRightInd w:val="0"/>
        <w:spacing w:after="0" w:line="240" w:lineRule="auto"/>
        <w:jc w:val="both"/>
        <w:rPr>
          <w:rFonts w:ascii="Arial Narrow" w:hAnsi="Arial Narrow"/>
          <w:sz w:val="24"/>
          <w:szCs w:val="24"/>
        </w:rPr>
      </w:pPr>
      <w:r w:rsidRPr="00654D27">
        <w:rPr>
          <w:rFonts w:ascii="Arial Narrow" w:hAnsi="Arial Narrow" w:cs="NewsGothicBT-Light"/>
          <w:sz w:val="24"/>
          <w:szCs w:val="24"/>
        </w:rPr>
        <w:t>The auditor’s responsibilities</w:t>
      </w:r>
      <w:r>
        <w:rPr>
          <w:rFonts w:ascii="Arial Narrow" w:hAnsi="Arial Narrow" w:cs="NewsGothicBT-Light"/>
          <w:sz w:val="24"/>
          <w:szCs w:val="24"/>
        </w:rPr>
        <w:t xml:space="preserve"> </w:t>
      </w:r>
      <w:r w:rsidRPr="00654D27">
        <w:rPr>
          <w:rFonts w:ascii="Arial Narrow" w:hAnsi="Arial Narrow" w:cs="Tahoma"/>
          <w:bCs/>
          <w:sz w:val="24"/>
          <w:szCs w:val="24"/>
        </w:rPr>
        <w:t>relating to fraud in an audit of financial statements</w:t>
      </w:r>
      <w:r w:rsidRPr="00654D27">
        <w:rPr>
          <w:rFonts w:ascii="Arial Narrow" w:hAnsi="Arial Narrow" w:cs="Tahoma"/>
          <w:bCs/>
          <w:sz w:val="24"/>
          <w:szCs w:val="24"/>
        </w:rPr>
        <w:t xml:space="preserve"> according to</w:t>
      </w:r>
      <w:r w:rsidRPr="00654D27">
        <w:rPr>
          <w:rFonts w:ascii="Arial Narrow" w:hAnsi="Arial Narrow" w:cs="NewsGothicBT-Light"/>
          <w:sz w:val="24"/>
          <w:szCs w:val="24"/>
        </w:rPr>
        <w:t xml:space="preserve"> IAS 240:</w:t>
      </w:r>
    </w:p>
    <w:p w:rsidR="00654D27" w:rsidRPr="00651546" w:rsidRDefault="00654D27" w:rsidP="00654D27">
      <w:pPr>
        <w:pStyle w:val="ListParagraph"/>
        <w:numPr>
          <w:ilvl w:val="0"/>
          <w:numId w:val="8"/>
        </w:numPr>
        <w:autoSpaceDE w:val="0"/>
        <w:autoSpaceDN w:val="0"/>
        <w:adjustRightInd w:val="0"/>
        <w:ind w:left="284" w:hanging="284"/>
        <w:jc w:val="both"/>
        <w:rPr>
          <w:rFonts w:ascii="Arial Narrow" w:hAnsi="Arial Narrow"/>
        </w:rPr>
      </w:pPr>
      <w:r>
        <w:rPr>
          <w:rFonts w:ascii="Arial Narrow" w:hAnsi="Arial Narrow" w:cs="NewsGothicBT-Light"/>
        </w:rPr>
        <w:t xml:space="preserve">The </w:t>
      </w:r>
      <w:r w:rsidRPr="00651546">
        <w:rPr>
          <w:rFonts w:ascii="Arial Narrow" w:hAnsi="Arial Narrow" w:cs="NewsGothicBT-LightItalic"/>
          <w:iCs/>
        </w:rPr>
        <w:t xml:space="preserve">auditor </w:t>
      </w:r>
      <w:r>
        <w:rPr>
          <w:rFonts w:ascii="Arial Narrow" w:hAnsi="Arial Narrow" w:cs="NewsGothicBT-LightItalic"/>
          <w:iCs/>
        </w:rPr>
        <w:t>should o</w:t>
      </w:r>
      <w:r w:rsidRPr="00651546">
        <w:rPr>
          <w:rFonts w:ascii="Arial Narrow" w:hAnsi="Arial Narrow"/>
        </w:rPr>
        <w:t xml:space="preserve">btain </w:t>
      </w:r>
      <w:r w:rsidRPr="00651546">
        <w:rPr>
          <w:rFonts w:ascii="Arial Narrow" w:hAnsi="Arial Narrow"/>
          <w:b/>
        </w:rPr>
        <w:t>reasonable assurance</w:t>
      </w:r>
      <w:r w:rsidRPr="00651546">
        <w:rPr>
          <w:rFonts w:ascii="Arial Narrow" w:hAnsi="Arial Narrow"/>
        </w:rPr>
        <w:t xml:space="preserve"> that the financial statements are free from material misstatement, whether caused by fraud or error.</w:t>
      </w:r>
    </w:p>
    <w:p w:rsidR="00654D27" w:rsidRPr="00651546" w:rsidRDefault="00654D27" w:rsidP="00654D27">
      <w:pPr>
        <w:pStyle w:val="ListParagraph"/>
        <w:numPr>
          <w:ilvl w:val="0"/>
          <w:numId w:val="8"/>
        </w:numPr>
        <w:autoSpaceDE w:val="0"/>
        <w:autoSpaceDN w:val="0"/>
        <w:adjustRightInd w:val="0"/>
        <w:ind w:left="284" w:hanging="284"/>
        <w:jc w:val="both"/>
        <w:rPr>
          <w:rFonts w:ascii="Arial Narrow" w:hAnsi="Arial Narrow" w:cs="NewsGothicBT-Light"/>
        </w:rPr>
      </w:pPr>
      <w:r w:rsidRPr="00651546">
        <w:rPr>
          <w:rFonts w:ascii="Arial Narrow" w:hAnsi="Arial Narrow" w:cs="NewsGothicBT-Light"/>
        </w:rPr>
        <w:t xml:space="preserve">In order to fulfill this responsibility, the auditor is required to identify and </w:t>
      </w:r>
      <w:r w:rsidRPr="00651546">
        <w:rPr>
          <w:rFonts w:ascii="Arial Narrow" w:hAnsi="Arial Narrow" w:cs="NewsGothicBT-Light"/>
          <w:b/>
        </w:rPr>
        <w:t>assess the risks of material misstatement</w:t>
      </w:r>
      <w:r w:rsidRPr="00651546">
        <w:rPr>
          <w:rFonts w:ascii="Arial Narrow" w:hAnsi="Arial Narrow" w:cs="NewsGothicBT-Light"/>
        </w:rPr>
        <w:t xml:space="preserve"> of the financial statements due to fraud.</w:t>
      </w:r>
    </w:p>
    <w:p w:rsidR="00654D27" w:rsidRPr="00651546" w:rsidRDefault="00654D27" w:rsidP="00654D27">
      <w:pPr>
        <w:pStyle w:val="ListParagraph"/>
        <w:numPr>
          <w:ilvl w:val="0"/>
          <w:numId w:val="8"/>
        </w:numPr>
        <w:autoSpaceDE w:val="0"/>
        <w:autoSpaceDN w:val="0"/>
        <w:adjustRightInd w:val="0"/>
        <w:ind w:left="284" w:hanging="284"/>
        <w:jc w:val="both"/>
        <w:rPr>
          <w:rFonts w:ascii="Arial Narrow" w:hAnsi="Arial Narrow" w:cs="NewsGothicBT-Light"/>
        </w:rPr>
      </w:pPr>
      <w:r w:rsidRPr="00651546">
        <w:rPr>
          <w:rFonts w:ascii="Arial Narrow" w:hAnsi="Arial Narrow" w:cs="NewsGothicBT-Light"/>
        </w:rPr>
        <w:t xml:space="preserve">The auditor needs to </w:t>
      </w:r>
      <w:r w:rsidRPr="00651546">
        <w:rPr>
          <w:rFonts w:ascii="Arial Narrow" w:hAnsi="Arial Narrow" w:cs="NewsGothicBT-Light"/>
          <w:b/>
        </w:rPr>
        <w:t>obtain sufficient appropriate audit evidence</w:t>
      </w:r>
      <w:r w:rsidRPr="00651546">
        <w:rPr>
          <w:rFonts w:ascii="Arial Narrow" w:hAnsi="Arial Narrow" w:cs="NewsGothicBT-Light"/>
        </w:rPr>
        <w:t xml:space="preserve"> regarding the assessed risks of material misstatement due to fraud through designing and implementing appropriate responses. In addition, the auditor must respond appropriately to fraud or suspected fraud identified during the audit.</w:t>
      </w:r>
    </w:p>
    <w:p w:rsidR="00654D27" w:rsidRPr="00651546" w:rsidRDefault="00654D27" w:rsidP="00654D27">
      <w:pPr>
        <w:pStyle w:val="ListParagraph"/>
        <w:numPr>
          <w:ilvl w:val="0"/>
          <w:numId w:val="8"/>
        </w:numPr>
        <w:autoSpaceDE w:val="0"/>
        <w:autoSpaceDN w:val="0"/>
        <w:adjustRightInd w:val="0"/>
        <w:ind w:left="284" w:hanging="284"/>
        <w:jc w:val="both"/>
        <w:rPr>
          <w:rFonts w:ascii="Arial Narrow" w:hAnsi="Arial Narrow" w:cs="NewsGothicBT-Light"/>
        </w:rPr>
      </w:pPr>
      <w:r>
        <w:rPr>
          <w:rFonts w:ascii="Arial Narrow" w:hAnsi="Arial Narrow" w:cs="NewsGothicBT-Light"/>
        </w:rPr>
        <w:t>M</w:t>
      </w:r>
      <w:r w:rsidRPr="00651546">
        <w:rPr>
          <w:rFonts w:ascii="Arial Narrow" w:hAnsi="Arial Narrow" w:cs="NewsGothicBT-Light"/>
        </w:rPr>
        <w:t xml:space="preserve">aintaining </w:t>
      </w:r>
      <w:r w:rsidRPr="00651546">
        <w:rPr>
          <w:rFonts w:ascii="Arial Narrow" w:hAnsi="Arial Narrow" w:cs="NewsGothicBT-Light"/>
          <w:b/>
        </w:rPr>
        <w:t xml:space="preserve">professional </w:t>
      </w:r>
      <w:proofErr w:type="spellStart"/>
      <w:r w:rsidRPr="00651546">
        <w:rPr>
          <w:rFonts w:ascii="Arial Narrow" w:hAnsi="Arial Narrow" w:cs="NewsGothicBT-Light"/>
          <w:b/>
        </w:rPr>
        <w:t>scepticism</w:t>
      </w:r>
      <w:proofErr w:type="spellEnd"/>
      <w:r w:rsidRPr="00651546">
        <w:rPr>
          <w:rFonts w:ascii="Arial Narrow" w:hAnsi="Arial Narrow" w:cs="NewsGothicBT-Light"/>
        </w:rPr>
        <w:t xml:space="preserve"> throughout the audit, considering the potential for management override of controls and </w:t>
      </w:r>
      <w:proofErr w:type="spellStart"/>
      <w:r w:rsidRPr="00651546">
        <w:rPr>
          <w:rFonts w:ascii="Arial Narrow" w:hAnsi="Arial Narrow" w:cs="NewsGothicBT-Light"/>
        </w:rPr>
        <w:t>recognising</w:t>
      </w:r>
      <w:proofErr w:type="spellEnd"/>
      <w:r w:rsidRPr="00651546">
        <w:rPr>
          <w:rFonts w:ascii="Arial Narrow" w:hAnsi="Arial Narrow" w:cs="NewsGothicBT-Light"/>
        </w:rPr>
        <w:t xml:space="preserve"> the fact that audit procedures which are effective in detecting error may not be effective in detecting fraud.</w:t>
      </w:r>
    </w:p>
    <w:p w:rsidR="00654D27" w:rsidRPr="00A278C4" w:rsidRDefault="00654D27" w:rsidP="00654D27">
      <w:pPr>
        <w:pStyle w:val="ListParagraph"/>
        <w:numPr>
          <w:ilvl w:val="0"/>
          <w:numId w:val="8"/>
        </w:numPr>
        <w:autoSpaceDE w:val="0"/>
        <w:autoSpaceDN w:val="0"/>
        <w:adjustRightInd w:val="0"/>
        <w:ind w:left="284" w:hanging="284"/>
        <w:jc w:val="both"/>
        <w:rPr>
          <w:rFonts w:ascii="Arial Narrow" w:hAnsi="Arial Narrow"/>
        </w:rPr>
      </w:pPr>
      <w:r w:rsidRPr="00A278C4">
        <w:rPr>
          <w:rFonts w:ascii="Arial Narrow" w:hAnsi="Arial Narrow" w:cs="NewsGothicBT-Light"/>
        </w:rPr>
        <w:t xml:space="preserve">To ensure that the whole engagement team is aware of the risks and responsibilities for fraud and error, </w:t>
      </w:r>
      <w:r>
        <w:rPr>
          <w:rFonts w:ascii="Arial Narrow" w:hAnsi="Arial Narrow" w:cs="NewsGothicBT-Light"/>
        </w:rPr>
        <w:t xml:space="preserve">there should be </w:t>
      </w:r>
      <w:r w:rsidRPr="00A278C4">
        <w:rPr>
          <w:rFonts w:ascii="Arial Narrow" w:hAnsi="Arial Narrow" w:cs="NewsGothicBT-Light"/>
        </w:rPr>
        <w:t xml:space="preserve">a </w:t>
      </w:r>
      <w:r w:rsidRPr="00A278C4">
        <w:rPr>
          <w:rFonts w:ascii="Arial Narrow" w:hAnsi="Arial Narrow" w:cs="NewsGothicBT-Light"/>
          <w:b/>
        </w:rPr>
        <w:t>discussion within the team</w:t>
      </w:r>
      <w:r w:rsidRPr="00A278C4">
        <w:rPr>
          <w:rFonts w:ascii="Arial Narrow" w:hAnsi="Arial Narrow" w:cs="SwissCond"/>
        </w:rPr>
        <w:t xml:space="preserve"> on how and where the financial statements may be susceptible to fraud</w:t>
      </w:r>
      <w:r>
        <w:rPr>
          <w:rFonts w:ascii="Arial Narrow" w:hAnsi="Arial Narrow" w:cs="SwissCond"/>
        </w:rPr>
        <w:t>.</w:t>
      </w:r>
    </w:p>
    <w:p w:rsidR="00654D27" w:rsidRPr="00A278C4" w:rsidRDefault="00654D27" w:rsidP="00654D27">
      <w:pPr>
        <w:pStyle w:val="ListParagraph"/>
        <w:numPr>
          <w:ilvl w:val="0"/>
          <w:numId w:val="8"/>
        </w:numPr>
        <w:autoSpaceDE w:val="0"/>
        <w:autoSpaceDN w:val="0"/>
        <w:adjustRightInd w:val="0"/>
        <w:ind w:left="284" w:hanging="284"/>
        <w:jc w:val="both"/>
        <w:rPr>
          <w:rFonts w:ascii="Arial Narrow" w:hAnsi="Arial Narrow" w:cs="SwissCond"/>
        </w:rPr>
      </w:pPr>
      <w:r w:rsidRPr="00A278C4">
        <w:rPr>
          <w:rFonts w:ascii="Arial Narrow" w:hAnsi="Arial Narrow" w:cs="SwissCond"/>
        </w:rPr>
        <w:t xml:space="preserve">If the auditor identifies fraud or receives information that a fraud may exist, the auditor should report this on a </w:t>
      </w:r>
      <w:r w:rsidRPr="00A278C4">
        <w:rPr>
          <w:rFonts w:ascii="Arial Narrow" w:hAnsi="Arial Narrow" w:cs="SwissCond,Bold"/>
          <w:b/>
          <w:bCs/>
        </w:rPr>
        <w:t xml:space="preserve">timely basis </w:t>
      </w:r>
      <w:r w:rsidRPr="00A278C4">
        <w:rPr>
          <w:rFonts w:ascii="Arial Narrow" w:hAnsi="Arial Narrow" w:cs="SwissCond"/>
        </w:rPr>
        <w:t xml:space="preserve">to the </w:t>
      </w:r>
      <w:r w:rsidRPr="00A278C4">
        <w:rPr>
          <w:rFonts w:ascii="Arial Narrow" w:hAnsi="Arial Narrow" w:cs="SwissCond,Bold"/>
          <w:b/>
          <w:bCs/>
        </w:rPr>
        <w:t>appropriate level of management</w:t>
      </w:r>
      <w:r w:rsidRPr="00A278C4">
        <w:rPr>
          <w:rFonts w:ascii="Arial Narrow" w:hAnsi="Arial Narrow" w:cs="SwissCond"/>
        </w:rPr>
        <w:t>.</w:t>
      </w:r>
    </w:p>
    <w:p w:rsidR="0064422C" w:rsidRDefault="0064422C" w:rsidP="0064422C">
      <w:pPr>
        <w:spacing w:after="0" w:line="240" w:lineRule="auto"/>
        <w:rPr>
          <w:rFonts w:ascii="Arial Narrow" w:hAnsi="Arial Narrow"/>
          <w:b/>
          <w:sz w:val="24"/>
          <w:szCs w:val="24"/>
        </w:rPr>
      </w:pPr>
    </w:p>
    <w:p w:rsidR="00654D27" w:rsidRDefault="00654D27" w:rsidP="00654D27">
      <w:pPr>
        <w:spacing w:after="0" w:line="240" w:lineRule="auto"/>
        <w:ind w:left="3600"/>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 xml:space="preserve">(A mark for </w:t>
      </w:r>
      <w:r>
        <w:rPr>
          <w:rFonts w:ascii="Arial Narrow" w:hAnsi="Arial Narrow"/>
          <w:b/>
          <w:sz w:val="24"/>
          <w:szCs w:val="24"/>
        </w:rPr>
        <w:t>any responsibility</w:t>
      </w:r>
      <w:r>
        <w:rPr>
          <w:rFonts w:ascii="Arial Narrow" w:hAnsi="Arial Narrow"/>
          <w:b/>
          <w:sz w:val="24"/>
          <w:szCs w:val="24"/>
        </w:rPr>
        <w:t>,</w:t>
      </w:r>
      <w:r>
        <w:rPr>
          <w:rFonts w:ascii="Arial Narrow" w:hAnsi="Arial Narrow"/>
          <w:b/>
          <w:sz w:val="24"/>
          <w:szCs w:val="24"/>
        </w:rPr>
        <w:t xml:space="preserve"> up to four, total, 4</w:t>
      </w:r>
      <w:r>
        <w:rPr>
          <w:rFonts w:ascii="Arial Narrow" w:hAnsi="Arial Narrow"/>
          <w:b/>
          <w:sz w:val="24"/>
          <w:szCs w:val="24"/>
        </w:rPr>
        <w:t xml:space="preserve"> marks)</w:t>
      </w:r>
    </w:p>
    <w:p w:rsidR="00934AE3" w:rsidRDefault="00934AE3" w:rsidP="00654D27">
      <w:pPr>
        <w:spacing w:after="0" w:line="240" w:lineRule="auto"/>
        <w:rPr>
          <w:rFonts w:ascii="Arial Narrow" w:hAnsi="Arial Narrow"/>
          <w:b/>
          <w:sz w:val="24"/>
          <w:szCs w:val="24"/>
        </w:rPr>
      </w:pPr>
    </w:p>
    <w:p w:rsidR="00934AE3" w:rsidRDefault="00934AE3" w:rsidP="00654D27">
      <w:pPr>
        <w:spacing w:after="0" w:line="240" w:lineRule="auto"/>
        <w:rPr>
          <w:rFonts w:ascii="Arial Narrow" w:hAnsi="Arial Narrow"/>
          <w:b/>
          <w:sz w:val="24"/>
          <w:szCs w:val="24"/>
        </w:rPr>
      </w:pPr>
    </w:p>
    <w:p w:rsidR="00934AE3" w:rsidRDefault="00934AE3" w:rsidP="00654D27">
      <w:pPr>
        <w:spacing w:after="0" w:line="240" w:lineRule="auto"/>
        <w:rPr>
          <w:rFonts w:ascii="Arial Narrow" w:hAnsi="Arial Narrow"/>
          <w:b/>
          <w:sz w:val="24"/>
          <w:szCs w:val="24"/>
        </w:rPr>
      </w:pPr>
    </w:p>
    <w:p w:rsidR="00934AE3" w:rsidRDefault="00934AE3" w:rsidP="00654D27">
      <w:pPr>
        <w:spacing w:after="0" w:line="240" w:lineRule="auto"/>
        <w:rPr>
          <w:rFonts w:ascii="Arial Narrow" w:hAnsi="Arial Narrow"/>
          <w:b/>
          <w:sz w:val="24"/>
          <w:szCs w:val="24"/>
        </w:rPr>
      </w:pPr>
    </w:p>
    <w:p w:rsidR="00654D27" w:rsidRDefault="00654D27" w:rsidP="00654D27">
      <w:pPr>
        <w:spacing w:after="0" w:line="240" w:lineRule="auto"/>
        <w:rPr>
          <w:rFonts w:ascii="Arial Narrow" w:hAnsi="Arial Narrow"/>
          <w:b/>
          <w:sz w:val="24"/>
          <w:szCs w:val="24"/>
        </w:rPr>
      </w:pPr>
      <w:proofErr w:type="spellStart"/>
      <w:r>
        <w:rPr>
          <w:rFonts w:ascii="Arial Narrow" w:hAnsi="Arial Narrow"/>
          <w:b/>
          <w:sz w:val="24"/>
          <w:szCs w:val="24"/>
        </w:rPr>
        <w:lastRenderedPageBreak/>
        <w:t>Qn</w:t>
      </w:r>
      <w:proofErr w:type="spellEnd"/>
      <w:r>
        <w:rPr>
          <w:rFonts w:ascii="Arial Narrow" w:hAnsi="Arial Narrow"/>
          <w:b/>
          <w:sz w:val="24"/>
          <w:szCs w:val="24"/>
        </w:rPr>
        <w:t xml:space="preserve"> 4</w:t>
      </w:r>
    </w:p>
    <w:p w:rsidR="00412052" w:rsidRPr="00EA3545" w:rsidRDefault="00412052" w:rsidP="00412052">
      <w:pPr>
        <w:pStyle w:val="ListParagraph"/>
        <w:numPr>
          <w:ilvl w:val="0"/>
          <w:numId w:val="9"/>
        </w:numPr>
        <w:autoSpaceDE w:val="0"/>
        <w:autoSpaceDN w:val="0"/>
        <w:adjustRightInd w:val="0"/>
        <w:spacing w:line="360" w:lineRule="auto"/>
        <w:ind w:left="426" w:hanging="426"/>
        <w:jc w:val="both"/>
        <w:rPr>
          <w:rFonts w:ascii="Arial Narrow" w:hAnsi="Arial Narrow"/>
          <w:b/>
        </w:rPr>
      </w:pPr>
      <w:r w:rsidRPr="00EA3545">
        <w:rPr>
          <w:rFonts w:ascii="Arial Narrow" w:hAnsi="Arial Narrow" w:cs="Calibri,Bold"/>
          <w:b/>
          <w:bCs/>
        </w:rPr>
        <w:t>Audit risks and auditor’s responses</w:t>
      </w:r>
    </w:p>
    <w:tbl>
      <w:tblPr>
        <w:tblStyle w:val="TableGrid"/>
        <w:tblW w:w="0" w:type="auto"/>
        <w:tblInd w:w="284" w:type="dxa"/>
        <w:tblLook w:val="04A0" w:firstRow="1" w:lastRow="0" w:firstColumn="1" w:lastColumn="0" w:noHBand="0" w:noVBand="1"/>
      </w:tblPr>
      <w:tblGrid>
        <w:gridCol w:w="4696"/>
        <w:gridCol w:w="4596"/>
      </w:tblGrid>
      <w:tr w:rsidR="00412052" w:rsidTr="00856DF6">
        <w:tc>
          <w:tcPr>
            <w:tcW w:w="4927" w:type="dxa"/>
          </w:tcPr>
          <w:p w:rsidR="00412052" w:rsidRPr="00AC2CA0" w:rsidRDefault="00412052" w:rsidP="00856DF6">
            <w:pPr>
              <w:pStyle w:val="ListParagraph"/>
              <w:autoSpaceDE w:val="0"/>
              <w:autoSpaceDN w:val="0"/>
              <w:adjustRightInd w:val="0"/>
              <w:ind w:left="0"/>
              <w:jc w:val="center"/>
              <w:rPr>
                <w:rFonts w:ascii="Arial Narrow" w:hAnsi="Arial Narrow"/>
              </w:rPr>
            </w:pPr>
            <w:r w:rsidRPr="00AC2CA0">
              <w:rPr>
                <w:rFonts w:ascii="Arial Narrow" w:hAnsi="Arial Narrow" w:cs="Calibri,Bold"/>
                <w:bCs/>
              </w:rPr>
              <w:t>Audit risks</w:t>
            </w:r>
          </w:p>
        </w:tc>
        <w:tc>
          <w:tcPr>
            <w:tcW w:w="4820" w:type="dxa"/>
          </w:tcPr>
          <w:p w:rsidR="00412052" w:rsidRPr="00AC2CA0" w:rsidRDefault="00412052" w:rsidP="00856DF6">
            <w:pPr>
              <w:pStyle w:val="ListParagraph"/>
              <w:autoSpaceDE w:val="0"/>
              <w:autoSpaceDN w:val="0"/>
              <w:adjustRightInd w:val="0"/>
              <w:ind w:left="0"/>
              <w:jc w:val="center"/>
              <w:rPr>
                <w:rFonts w:ascii="Arial Narrow" w:hAnsi="Arial Narrow"/>
              </w:rPr>
            </w:pPr>
            <w:r w:rsidRPr="00AC2CA0">
              <w:rPr>
                <w:rFonts w:ascii="Arial Narrow" w:hAnsi="Arial Narrow" w:cs="Calibri,Bold"/>
                <w:bCs/>
              </w:rPr>
              <w:t>Auditor’s responses</w:t>
            </w:r>
          </w:p>
        </w:tc>
      </w:tr>
      <w:tr w:rsidR="00412052" w:rsidTr="00856DF6">
        <w:tc>
          <w:tcPr>
            <w:tcW w:w="4927" w:type="dxa"/>
          </w:tcPr>
          <w:p w:rsidR="00412052" w:rsidRPr="00D862ED" w:rsidRDefault="00412052" w:rsidP="00856DF6">
            <w:pPr>
              <w:autoSpaceDE w:val="0"/>
              <w:autoSpaceDN w:val="0"/>
              <w:adjustRightInd w:val="0"/>
              <w:jc w:val="both"/>
              <w:rPr>
                <w:rFonts w:ascii="Arial Narrow" w:hAnsi="Arial Narrow" w:cs="Calibri"/>
                <w:sz w:val="24"/>
                <w:szCs w:val="24"/>
              </w:rPr>
            </w:pPr>
            <w:r>
              <w:rPr>
                <w:rFonts w:ascii="Arial Narrow" w:hAnsi="Arial Narrow" w:cs="Calibri"/>
                <w:sz w:val="24"/>
                <w:szCs w:val="24"/>
              </w:rPr>
              <w:t>Nile</w:t>
            </w:r>
            <w:r w:rsidRPr="00D06CFF">
              <w:rPr>
                <w:rFonts w:ascii="Arial Narrow" w:hAnsi="Arial Narrow" w:cs="Calibri"/>
                <w:sz w:val="24"/>
                <w:szCs w:val="24"/>
              </w:rPr>
              <w:t xml:space="preserve"> Co (</w:t>
            </w:r>
            <w:r>
              <w:rPr>
                <w:rFonts w:ascii="Arial Narrow" w:hAnsi="Arial Narrow" w:cs="Calibri"/>
                <w:sz w:val="24"/>
                <w:szCs w:val="24"/>
              </w:rPr>
              <w:t>Nile</w:t>
            </w:r>
            <w:r w:rsidRPr="00D06CFF">
              <w:rPr>
                <w:rFonts w:ascii="Arial Narrow" w:hAnsi="Arial Narrow" w:cs="Calibri"/>
                <w:sz w:val="24"/>
                <w:szCs w:val="24"/>
              </w:rPr>
              <w:t>) undertakes</w:t>
            </w:r>
            <w:r>
              <w:rPr>
                <w:rFonts w:ascii="Arial Narrow" w:hAnsi="Arial Narrow" w:cs="Calibri"/>
                <w:sz w:val="24"/>
                <w:szCs w:val="24"/>
              </w:rPr>
              <w:t xml:space="preserve"> </w:t>
            </w:r>
            <w:r w:rsidRPr="00D06CFF">
              <w:rPr>
                <w:rFonts w:ascii="Arial Narrow" w:hAnsi="Arial Narrow" w:cs="Calibri"/>
                <w:sz w:val="24"/>
                <w:szCs w:val="24"/>
              </w:rPr>
              <w:t>continuous production and the work in</w:t>
            </w:r>
            <w:r>
              <w:rPr>
                <w:rFonts w:ascii="Arial Narrow" w:hAnsi="Arial Narrow" w:cs="Calibri"/>
                <w:sz w:val="24"/>
                <w:szCs w:val="24"/>
              </w:rPr>
              <w:t xml:space="preserve"> </w:t>
            </w:r>
            <w:r w:rsidRPr="00D06CFF">
              <w:rPr>
                <w:rFonts w:ascii="Arial Narrow" w:hAnsi="Arial Narrow" w:cs="Calibri"/>
                <w:sz w:val="24"/>
                <w:szCs w:val="24"/>
              </w:rPr>
              <w:t>progress balance at the year-end is likely</w:t>
            </w:r>
            <w:r>
              <w:rPr>
                <w:rFonts w:ascii="Arial Narrow" w:hAnsi="Arial Narrow" w:cs="Calibri"/>
                <w:sz w:val="24"/>
                <w:szCs w:val="24"/>
              </w:rPr>
              <w:t xml:space="preserve"> </w:t>
            </w:r>
            <w:r w:rsidRPr="00D06CFF">
              <w:rPr>
                <w:rFonts w:ascii="Arial Narrow" w:hAnsi="Arial Narrow" w:cs="Calibri"/>
                <w:sz w:val="24"/>
                <w:szCs w:val="24"/>
              </w:rPr>
              <w:t>to be material.</w:t>
            </w:r>
            <w:r>
              <w:rPr>
                <w:rFonts w:ascii="Arial Narrow" w:hAnsi="Arial Narrow" w:cs="Calibri"/>
                <w:sz w:val="24"/>
                <w:szCs w:val="24"/>
              </w:rPr>
              <w:t xml:space="preserve"> </w:t>
            </w:r>
            <w:r w:rsidRPr="00D06CFF">
              <w:rPr>
                <w:rFonts w:ascii="Arial Narrow" w:hAnsi="Arial Narrow" w:cs="Calibri"/>
                <w:sz w:val="24"/>
                <w:szCs w:val="24"/>
              </w:rPr>
              <w:t>As production will not cease, the exact</w:t>
            </w:r>
            <w:r>
              <w:rPr>
                <w:rFonts w:ascii="Arial Narrow" w:hAnsi="Arial Narrow" w:cs="Calibri"/>
                <w:sz w:val="24"/>
                <w:szCs w:val="24"/>
              </w:rPr>
              <w:t xml:space="preserve"> </w:t>
            </w:r>
            <w:r w:rsidRPr="00D06CFF">
              <w:rPr>
                <w:rFonts w:ascii="Arial Narrow" w:hAnsi="Arial Narrow" w:cs="Calibri"/>
                <w:sz w:val="24"/>
                <w:szCs w:val="24"/>
              </w:rPr>
              <w:t>cut-off of the work in progress will need</w:t>
            </w:r>
            <w:r>
              <w:rPr>
                <w:rFonts w:ascii="Arial Narrow" w:hAnsi="Arial Narrow" w:cs="Calibri"/>
                <w:sz w:val="24"/>
                <w:szCs w:val="24"/>
              </w:rPr>
              <w:t xml:space="preserve"> </w:t>
            </w:r>
            <w:r w:rsidRPr="00D06CFF">
              <w:rPr>
                <w:rFonts w:ascii="Arial Narrow" w:hAnsi="Arial Narrow" w:cs="Calibri"/>
                <w:sz w:val="24"/>
                <w:szCs w:val="24"/>
              </w:rPr>
              <w:t>to be assessed.</w:t>
            </w:r>
            <w:r>
              <w:rPr>
                <w:rFonts w:ascii="Arial Narrow" w:hAnsi="Arial Narrow" w:cs="Calibri"/>
                <w:sz w:val="24"/>
                <w:szCs w:val="24"/>
              </w:rPr>
              <w:t xml:space="preserve"> </w:t>
            </w:r>
            <w:r w:rsidRPr="00D06CFF">
              <w:rPr>
                <w:rFonts w:ascii="Arial Narrow" w:hAnsi="Arial Narrow" w:cs="Calibri"/>
                <w:sz w:val="24"/>
                <w:szCs w:val="24"/>
              </w:rPr>
              <w:t>If the cut-off is not correctly calculated,</w:t>
            </w:r>
            <w:r>
              <w:rPr>
                <w:rFonts w:ascii="Arial Narrow" w:hAnsi="Arial Narrow" w:cs="Calibri"/>
                <w:sz w:val="24"/>
                <w:szCs w:val="24"/>
              </w:rPr>
              <w:t xml:space="preserve"> </w:t>
            </w:r>
            <w:r w:rsidRPr="00D06CFF">
              <w:rPr>
                <w:rFonts w:ascii="Arial Narrow" w:hAnsi="Arial Narrow" w:cs="Calibri"/>
                <w:sz w:val="24"/>
                <w:szCs w:val="24"/>
              </w:rPr>
              <w:t>the inventory valuation may be under or</w:t>
            </w:r>
            <w:r>
              <w:rPr>
                <w:rFonts w:ascii="Arial Narrow" w:hAnsi="Arial Narrow" w:cs="Calibri"/>
                <w:sz w:val="24"/>
                <w:szCs w:val="24"/>
              </w:rPr>
              <w:t xml:space="preserve"> overstated.</w:t>
            </w:r>
          </w:p>
        </w:tc>
        <w:tc>
          <w:tcPr>
            <w:tcW w:w="4820" w:type="dxa"/>
          </w:tcPr>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The auditor should discuss with</w:t>
            </w:r>
            <w:r>
              <w:rPr>
                <w:rFonts w:ascii="Arial Narrow" w:hAnsi="Arial Narrow" w:cs="Calibri"/>
                <w:sz w:val="24"/>
                <w:szCs w:val="24"/>
              </w:rPr>
              <w:t xml:space="preserve"> </w:t>
            </w:r>
            <w:r w:rsidRPr="00D06CFF">
              <w:rPr>
                <w:rFonts w:ascii="Arial Narrow" w:hAnsi="Arial Narrow" w:cs="Calibri"/>
                <w:sz w:val="24"/>
                <w:szCs w:val="24"/>
              </w:rPr>
              <w:t>management the process they will</w:t>
            </w:r>
            <w:r>
              <w:rPr>
                <w:rFonts w:ascii="Arial Narrow" w:hAnsi="Arial Narrow" w:cs="Calibri"/>
                <w:sz w:val="24"/>
                <w:szCs w:val="24"/>
              </w:rPr>
              <w:t xml:space="preserve"> </w:t>
            </w:r>
            <w:r w:rsidRPr="00D06CFF">
              <w:rPr>
                <w:rFonts w:ascii="Arial Narrow" w:hAnsi="Arial Narrow" w:cs="Calibri"/>
                <w:sz w:val="24"/>
                <w:szCs w:val="24"/>
              </w:rPr>
              <w:t>undertake to assess the cut-off point for</w:t>
            </w:r>
            <w:r>
              <w:rPr>
                <w:rFonts w:ascii="Arial Narrow" w:hAnsi="Arial Narrow" w:cs="Calibri"/>
                <w:sz w:val="24"/>
                <w:szCs w:val="24"/>
              </w:rPr>
              <w:t xml:space="preserve"> </w:t>
            </w:r>
            <w:r w:rsidRPr="00D06CFF">
              <w:rPr>
                <w:rFonts w:ascii="Arial Narrow" w:hAnsi="Arial Narrow" w:cs="Calibri"/>
                <w:sz w:val="24"/>
                <w:szCs w:val="24"/>
              </w:rPr>
              <w:t>work in progress at the year-end. This</w:t>
            </w:r>
            <w:r>
              <w:rPr>
                <w:rFonts w:ascii="Arial Narrow" w:hAnsi="Arial Narrow" w:cs="Calibri"/>
                <w:sz w:val="24"/>
                <w:szCs w:val="24"/>
              </w:rPr>
              <w:t xml:space="preserve"> </w:t>
            </w:r>
            <w:r w:rsidRPr="00D06CFF">
              <w:rPr>
                <w:rFonts w:ascii="Arial Narrow" w:hAnsi="Arial Narrow" w:cs="Calibri"/>
                <w:sz w:val="24"/>
                <w:szCs w:val="24"/>
              </w:rPr>
              <w:t>process should be reviewed by the</w:t>
            </w:r>
            <w:r>
              <w:rPr>
                <w:rFonts w:ascii="Arial Narrow" w:hAnsi="Arial Narrow" w:cs="Calibri"/>
                <w:sz w:val="24"/>
                <w:szCs w:val="24"/>
              </w:rPr>
              <w:t xml:space="preserve"> </w:t>
            </w:r>
            <w:r w:rsidRPr="00D06CFF">
              <w:rPr>
                <w:rFonts w:ascii="Arial Narrow" w:hAnsi="Arial Narrow" w:cs="Calibri"/>
                <w:sz w:val="24"/>
                <w:szCs w:val="24"/>
              </w:rPr>
              <w:t>auditor while attending the year-end</w:t>
            </w:r>
            <w:r>
              <w:rPr>
                <w:rFonts w:ascii="Arial Narrow" w:hAnsi="Arial Narrow" w:cs="Calibri"/>
                <w:sz w:val="24"/>
                <w:szCs w:val="24"/>
              </w:rPr>
              <w:t xml:space="preserve"> </w:t>
            </w:r>
            <w:r w:rsidRPr="00D06CFF">
              <w:rPr>
                <w:rFonts w:ascii="Arial Narrow" w:hAnsi="Arial Narrow" w:cs="Calibri"/>
                <w:sz w:val="24"/>
                <w:szCs w:val="24"/>
              </w:rPr>
              <w:t>inventory count.</w:t>
            </w:r>
          </w:p>
          <w:p w:rsidR="00412052" w:rsidRPr="004E49E6"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In addition, consideration should be</w:t>
            </w:r>
            <w:r>
              <w:rPr>
                <w:rFonts w:ascii="Arial Narrow" w:hAnsi="Arial Narrow" w:cs="Calibri"/>
                <w:sz w:val="24"/>
                <w:szCs w:val="24"/>
              </w:rPr>
              <w:t xml:space="preserve"> </w:t>
            </w:r>
            <w:r w:rsidRPr="00D06CFF">
              <w:rPr>
                <w:rFonts w:ascii="Arial Narrow" w:hAnsi="Arial Narrow" w:cs="Calibri"/>
                <w:sz w:val="24"/>
                <w:szCs w:val="24"/>
              </w:rPr>
              <w:t>given as to whether an independent</w:t>
            </w:r>
            <w:r>
              <w:rPr>
                <w:rFonts w:ascii="Arial Narrow" w:hAnsi="Arial Narrow" w:cs="Calibri"/>
                <w:sz w:val="24"/>
                <w:szCs w:val="24"/>
              </w:rPr>
              <w:t xml:space="preserve"> </w:t>
            </w:r>
            <w:r w:rsidRPr="00D06CFF">
              <w:rPr>
                <w:rFonts w:ascii="Arial Narrow" w:hAnsi="Arial Narrow" w:cs="Calibri"/>
                <w:sz w:val="24"/>
                <w:szCs w:val="24"/>
              </w:rPr>
              <w:t>expert is required to value the work in</w:t>
            </w:r>
            <w:r>
              <w:rPr>
                <w:rFonts w:ascii="Arial Narrow" w:hAnsi="Arial Narrow" w:cs="Calibri"/>
                <w:sz w:val="24"/>
                <w:szCs w:val="24"/>
              </w:rPr>
              <w:t xml:space="preserve"> </w:t>
            </w:r>
            <w:r w:rsidRPr="00D06CFF">
              <w:rPr>
                <w:rFonts w:ascii="Arial Narrow" w:hAnsi="Arial Narrow" w:cs="Calibri"/>
                <w:sz w:val="24"/>
                <w:szCs w:val="24"/>
              </w:rPr>
              <w:t>progress. If so, this will need to be</w:t>
            </w:r>
            <w:r>
              <w:rPr>
                <w:rFonts w:ascii="Arial Narrow" w:hAnsi="Arial Narrow" w:cs="Calibri"/>
                <w:sz w:val="24"/>
                <w:szCs w:val="24"/>
              </w:rPr>
              <w:t xml:space="preserve"> </w:t>
            </w:r>
            <w:r w:rsidRPr="00D06CFF">
              <w:rPr>
                <w:rFonts w:ascii="Arial Narrow" w:hAnsi="Arial Narrow" w:cs="Calibri"/>
                <w:sz w:val="24"/>
                <w:szCs w:val="24"/>
              </w:rPr>
              <w:t>arranged with consent from</w:t>
            </w:r>
            <w:r>
              <w:rPr>
                <w:rFonts w:ascii="Arial Narrow" w:hAnsi="Arial Narrow" w:cs="Calibri"/>
                <w:sz w:val="24"/>
                <w:szCs w:val="24"/>
              </w:rPr>
              <w:t xml:space="preserve"> </w:t>
            </w:r>
            <w:r w:rsidRPr="00D06CFF">
              <w:rPr>
                <w:rFonts w:ascii="Arial Narrow" w:hAnsi="Arial Narrow" w:cs="Calibri"/>
                <w:sz w:val="24"/>
                <w:szCs w:val="24"/>
              </w:rPr>
              <w:t>management and in time for the yearend</w:t>
            </w:r>
            <w:r>
              <w:rPr>
                <w:rFonts w:ascii="Arial Narrow" w:hAnsi="Arial Narrow" w:cs="Calibri"/>
                <w:sz w:val="24"/>
                <w:szCs w:val="24"/>
              </w:rPr>
              <w:t xml:space="preserve"> </w:t>
            </w:r>
            <w:r w:rsidRPr="00D06CFF">
              <w:rPr>
                <w:rFonts w:ascii="Arial Narrow" w:hAnsi="Arial Narrow" w:cs="Calibri"/>
                <w:sz w:val="24"/>
                <w:szCs w:val="24"/>
              </w:rPr>
              <w:t>count.</w:t>
            </w:r>
          </w:p>
        </w:tc>
      </w:tr>
      <w:tr w:rsidR="00412052" w:rsidTr="00856DF6">
        <w:tc>
          <w:tcPr>
            <w:tcW w:w="4927" w:type="dxa"/>
          </w:tcPr>
          <w:p w:rsidR="00412052" w:rsidRPr="00D06CFF" w:rsidRDefault="00412052" w:rsidP="00856DF6">
            <w:pPr>
              <w:autoSpaceDE w:val="0"/>
              <w:autoSpaceDN w:val="0"/>
              <w:adjustRightInd w:val="0"/>
              <w:jc w:val="both"/>
              <w:rPr>
                <w:rFonts w:ascii="Arial Narrow" w:hAnsi="Arial Narrow" w:cs="Calibri"/>
                <w:sz w:val="24"/>
                <w:szCs w:val="24"/>
              </w:rPr>
            </w:pPr>
            <w:r>
              <w:rPr>
                <w:rFonts w:ascii="Arial Narrow" w:hAnsi="Arial Narrow" w:cs="Calibri"/>
                <w:sz w:val="24"/>
                <w:szCs w:val="24"/>
              </w:rPr>
              <w:t>Nile</w:t>
            </w:r>
            <w:r w:rsidRPr="00D06CFF">
              <w:rPr>
                <w:rFonts w:ascii="Arial Narrow" w:hAnsi="Arial Narrow" w:cs="Calibri"/>
                <w:sz w:val="24"/>
                <w:szCs w:val="24"/>
              </w:rPr>
              <w:t xml:space="preserve"> has ordered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72</w:t>
            </w:r>
            <w:r>
              <w:rPr>
                <w:rFonts w:ascii="Arial Narrow" w:hAnsi="Arial Narrow" w:cs="Calibri"/>
                <w:sz w:val="24"/>
                <w:szCs w:val="24"/>
              </w:rPr>
              <w:t>m</w:t>
            </w:r>
            <w:r w:rsidRPr="00D06CFF">
              <w:rPr>
                <w:rFonts w:ascii="Arial Narrow" w:hAnsi="Arial Narrow" w:cs="Calibri"/>
                <w:sz w:val="24"/>
                <w:szCs w:val="24"/>
              </w:rPr>
              <w:t xml:space="preserve"> of</w:t>
            </w:r>
            <w:r>
              <w:rPr>
                <w:rFonts w:ascii="Arial Narrow" w:hAnsi="Arial Narrow" w:cs="Calibri"/>
                <w:sz w:val="24"/>
                <w:szCs w:val="24"/>
              </w:rPr>
              <w:t xml:space="preserve"> </w:t>
            </w:r>
            <w:r w:rsidRPr="00D06CFF">
              <w:rPr>
                <w:rFonts w:ascii="Arial Narrow" w:hAnsi="Arial Narrow" w:cs="Calibri"/>
                <w:sz w:val="24"/>
                <w:szCs w:val="24"/>
              </w:rPr>
              <w:t>plant and machinery, two-thirds of which</w:t>
            </w:r>
            <w:r>
              <w:rPr>
                <w:rFonts w:ascii="Arial Narrow" w:hAnsi="Arial Narrow" w:cs="Calibri"/>
                <w:sz w:val="24"/>
                <w:szCs w:val="24"/>
              </w:rPr>
              <w:t xml:space="preserve"> </w:t>
            </w:r>
            <w:r w:rsidRPr="00D06CFF">
              <w:rPr>
                <w:rFonts w:ascii="Arial Narrow" w:hAnsi="Arial Narrow" w:cs="Calibri"/>
                <w:sz w:val="24"/>
                <w:szCs w:val="24"/>
              </w:rPr>
              <w:t>may not have been received by the yearend.</w:t>
            </w:r>
            <w:r>
              <w:rPr>
                <w:rFonts w:ascii="Arial Narrow" w:hAnsi="Arial Narrow" w:cs="Calibri"/>
                <w:sz w:val="24"/>
                <w:szCs w:val="24"/>
              </w:rPr>
              <w:t xml:space="preserve"> </w:t>
            </w:r>
            <w:r w:rsidRPr="00D06CFF">
              <w:rPr>
                <w:rFonts w:ascii="Arial Narrow" w:hAnsi="Arial Narrow" w:cs="Calibri"/>
                <w:sz w:val="24"/>
                <w:szCs w:val="24"/>
              </w:rPr>
              <w:t>Only assets which physically exist at the</w:t>
            </w:r>
            <w:r>
              <w:rPr>
                <w:rFonts w:ascii="Arial Narrow" w:hAnsi="Arial Narrow" w:cs="Calibri"/>
                <w:sz w:val="24"/>
                <w:szCs w:val="24"/>
              </w:rPr>
              <w:t xml:space="preserve"> </w:t>
            </w:r>
            <w:r w:rsidRPr="00D06CFF">
              <w:rPr>
                <w:rFonts w:ascii="Arial Narrow" w:hAnsi="Arial Narrow" w:cs="Calibri"/>
                <w:sz w:val="24"/>
                <w:szCs w:val="24"/>
              </w:rPr>
              <w:t>year-end should be included in property,</w:t>
            </w:r>
            <w:r>
              <w:rPr>
                <w:rFonts w:ascii="Arial Narrow" w:hAnsi="Arial Narrow" w:cs="Calibri"/>
                <w:sz w:val="24"/>
                <w:szCs w:val="24"/>
              </w:rPr>
              <w:t xml:space="preserve"> </w:t>
            </w:r>
            <w:r w:rsidRPr="00D06CFF">
              <w:rPr>
                <w:rFonts w:ascii="Arial Narrow" w:hAnsi="Arial Narrow" w:cs="Calibri"/>
                <w:sz w:val="24"/>
                <w:szCs w:val="24"/>
              </w:rPr>
              <w:t>plant and equipment.</w:t>
            </w:r>
          </w:p>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If items not yet delivered have been</w:t>
            </w:r>
            <w:r>
              <w:rPr>
                <w:rFonts w:ascii="Arial Narrow" w:hAnsi="Arial Narrow" w:cs="Calibri"/>
                <w:sz w:val="24"/>
                <w:szCs w:val="24"/>
              </w:rPr>
              <w:t xml:space="preserve"> </w:t>
            </w:r>
            <w:proofErr w:type="spellStart"/>
            <w:r w:rsidRPr="00D06CFF">
              <w:rPr>
                <w:rFonts w:ascii="Arial Narrow" w:hAnsi="Arial Narrow" w:cs="Calibri"/>
                <w:sz w:val="24"/>
                <w:szCs w:val="24"/>
              </w:rPr>
              <w:t>capitalised</w:t>
            </w:r>
            <w:proofErr w:type="spellEnd"/>
            <w:r w:rsidRPr="00D06CFF">
              <w:rPr>
                <w:rFonts w:ascii="Arial Narrow" w:hAnsi="Arial Narrow" w:cs="Calibri"/>
                <w:sz w:val="24"/>
                <w:szCs w:val="24"/>
              </w:rPr>
              <w:t>, PPE will be overstated.</w:t>
            </w:r>
            <w:r>
              <w:rPr>
                <w:rFonts w:ascii="Arial Narrow" w:hAnsi="Arial Narrow" w:cs="Calibri"/>
                <w:sz w:val="24"/>
                <w:szCs w:val="24"/>
              </w:rPr>
              <w:t xml:space="preserve"> </w:t>
            </w:r>
            <w:r w:rsidRPr="00D06CFF">
              <w:rPr>
                <w:rFonts w:ascii="Arial Narrow" w:hAnsi="Arial Narrow" w:cs="Calibri"/>
                <w:sz w:val="24"/>
                <w:szCs w:val="24"/>
              </w:rPr>
              <w:t>Consideration will also need to be given</w:t>
            </w:r>
            <w:r>
              <w:rPr>
                <w:rFonts w:ascii="Arial Narrow" w:hAnsi="Arial Narrow" w:cs="Calibri"/>
                <w:sz w:val="24"/>
                <w:szCs w:val="24"/>
              </w:rPr>
              <w:t xml:space="preserve"> </w:t>
            </w:r>
            <w:r w:rsidRPr="00D06CFF">
              <w:rPr>
                <w:rFonts w:ascii="Arial Narrow" w:hAnsi="Arial Narrow" w:cs="Calibri"/>
                <w:sz w:val="24"/>
                <w:szCs w:val="24"/>
              </w:rPr>
              <w:t>to depreciation and when this should</w:t>
            </w:r>
            <w:r>
              <w:rPr>
                <w:rFonts w:ascii="Arial Narrow" w:hAnsi="Arial Narrow" w:cs="Calibri"/>
                <w:sz w:val="24"/>
                <w:szCs w:val="24"/>
              </w:rPr>
              <w:t xml:space="preserve"> </w:t>
            </w:r>
            <w:r w:rsidRPr="00D06CFF">
              <w:rPr>
                <w:rFonts w:ascii="Arial Narrow" w:hAnsi="Arial Narrow" w:cs="Calibri"/>
                <w:sz w:val="24"/>
                <w:szCs w:val="24"/>
              </w:rPr>
              <w:t>commence.</w:t>
            </w:r>
            <w:r>
              <w:rPr>
                <w:rFonts w:ascii="Arial Narrow" w:hAnsi="Arial Narrow" w:cs="Calibri"/>
                <w:sz w:val="24"/>
                <w:szCs w:val="24"/>
              </w:rPr>
              <w:t xml:space="preserve"> </w:t>
            </w:r>
            <w:r w:rsidRPr="00D06CFF">
              <w:rPr>
                <w:rFonts w:ascii="Arial Narrow" w:hAnsi="Arial Narrow" w:cs="Calibri"/>
                <w:sz w:val="24"/>
                <w:szCs w:val="24"/>
              </w:rPr>
              <w:t>If depreciation is not appropriately</w:t>
            </w:r>
            <w:r>
              <w:rPr>
                <w:rFonts w:ascii="Arial Narrow" w:hAnsi="Arial Narrow" w:cs="Calibri"/>
                <w:sz w:val="24"/>
                <w:szCs w:val="24"/>
              </w:rPr>
              <w:t xml:space="preserve"> </w:t>
            </w:r>
            <w:r w:rsidRPr="00D06CFF">
              <w:rPr>
                <w:rFonts w:ascii="Arial Narrow" w:hAnsi="Arial Narrow" w:cs="Calibri"/>
                <w:sz w:val="24"/>
                <w:szCs w:val="24"/>
              </w:rPr>
              <w:t>charged when the asset is available for</w:t>
            </w:r>
            <w:r>
              <w:rPr>
                <w:rFonts w:ascii="Arial Narrow" w:hAnsi="Arial Narrow" w:cs="Calibri"/>
                <w:sz w:val="24"/>
                <w:szCs w:val="24"/>
              </w:rPr>
              <w:t xml:space="preserve"> </w:t>
            </w:r>
            <w:r w:rsidRPr="00D06CFF">
              <w:rPr>
                <w:rFonts w:ascii="Arial Narrow" w:hAnsi="Arial Narrow" w:cs="Calibri"/>
                <w:sz w:val="24"/>
                <w:szCs w:val="24"/>
              </w:rPr>
              <w:t>use, this may result in assets and profit</w:t>
            </w:r>
            <w:r>
              <w:rPr>
                <w:rFonts w:ascii="Arial Narrow" w:hAnsi="Arial Narrow" w:cs="Calibri"/>
                <w:sz w:val="24"/>
                <w:szCs w:val="24"/>
              </w:rPr>
              <w:t xml:space="preserve"> </w:t>
            </w:r>
            <w:r w:rsidRPr="00D06CFF">
              <w:rPr>
                <w:rFonts w:ascii="Arial Narrow" w:hAnsi="Arial Narrow" w:cs="Calibri"/>
                <w:sz w:val="24"/>
                <w:szCs w:val="24"/>
              </w:rPr>
              <w:t>being over or understated.</w:t>
            </w:r>
          </w:p>
        </w:tc>
        <w:tc>
          <w:tcPr>
            <w:tcW w:w="4820" w:type="dxa"/>
          </w:tcPr>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as to whether</w:t>
            </w:r>
            <w:r>
              <w:rPr>
                <w:rFonts w:ascii="Arial Narrow" w:hAnsi="Arial Narrow" w:cs="Calibri"/>
                <w:sz w:val="24"/>
                <w:szCs w:val="24"/>
              </w:rPr>
              <w:t xml:space="preserve"> </w:t>
            </w:r>
            <w:r w:rsidRPr="00D06CFF">
              <w:rPr>
                <w:rFonts w:ascii="Arial Narrow" w:hAnsi="Arial Narrow" w:cs="Calibri"/>
                <w:sz w:val="24"/>
                <w:szCs w:val="24"/>
              </w:rPr>
              <w:t>the remaining plant and machinery</w:t>
            </w:r>
            <w:r>
              <w:rPr>
                <w:rFonts w:ascii="Arial Narrow" w:hAnsi="Arial Narrow" w:cs="Calibri"/>
                <w:sz w:val="24"/>
                <w:szCs w:val="24"/>
              </w:rPr>
              <w:t xml:space="preserve"> </w:t>
            </w:r>
            <w:r w:rsidRPr="00D06CFF">
              <w:rPr>
                <w:rFonts w:ascii="Arial Narrow" w:hAnsi="Arial Narrow" w:cs="Calibri"/>
                <w:sz w:val="24"/>
                <w:szCs w:val="24"/>
              </w:rPr>
              <w:t>ordered have arrived; if so, physically</w:t>
            </w:r>
            <w:r>
              <w:rPr>
                <w:rFonts w:ascii="Arial Narrow" w:hAnsi="Arial Narrow" w:cs="Calibri"/>
                <w:sz w:val="24"/>
                <w:szCs w:val="24"/>
              </w:rPr>
              <w:t xml:space="preserve"> </w:t>
            </w:r>
            <w:r w:rsidRPr="00D06CFF">
              <w:rPr>
                <w:rFonts w:ascii="Arial Narrow" w:hAnsi="Arial Narrow" w:cs="Calibri"/>
                <w:sz w:val="24"/>
                <w:szCs w:val="24"/>
              </w:rPr>
              <w:t>verify a sample of these assets to ensure</w:t>
            </w:r>
            <w:r>
              <w:rPr>
                <w:rFonts w:ascii="Arial Narrow" w:hAnsi="Arial Narrow" w:cs="Calibri"/>
                <w:sz w:val="24"/>
                <w:szCs w:val="24"/>
              </w:rPr>
              <w:t xml:space="preserve"> </w:t>
            </w:r>
            <w:r w:rsidRPr="00D06CFF">
              <w:rPr>
                <w:rFonts w:ascii="Arial Narrow" w:hAnsi="Arial Narrow" w:cs="Calibri"/>
                <w:sz w:val="24"/>
                <w:szCs w:val="24"/>
              </w:rPr>
              <w:t>existence and ensure only appropriate</w:t>
            </w:r>
            <w:r>
              <w:rPr>
                <w:rFonts w:ascii="Arial Narrow" w:hAnsi="Arial Narrow" w:cs="Calibri"/>
                <w:sz w:val="24"/>
                <w:szCs w:val="24"/>
              </w:rPr>
              <w:t xml:space="preserve"> </w:t>
            </w:r>
            <w:r w:rsidRPr="00D06CFF">
              <w:rPr>
                <w:rFonts w:ascii="Arial Narrow" w:hAnsi="Arial Narrow" w:cs="Calibri"/>
                <w:sz w:val="24"/>
                <w:szCs w:val="24"/>
              </w:rPr>
              <w:t>assets are recorded in the non-current</w:t>
            </w:r>
            <w:r>
              <w:rPr>
                <w:rFonts w:ascii="Arial Narrow" w:hAnsi="Arial Narrow" w:cs="Calibri"/>
                <w:sz w:val="24"/>
                <w:szCs w:val="24"/>
              </w:rPr>
              <w:t xml:space="preserve"> </w:t>
            </w:r>
            <w:r w:rsidRPr="00D06CFF">
              <w:rPr>
                <w:rFonts w:ascii="Arial Narrow" w:hAnsi="Arial Narrow" w:cs="Calibri"/>
                <w:sz w:val="24"/>
                <w:szCs w:val="24"/>
              </w:rPr>
              <w:t>asset register at the year-end. Determine</w:t>
            </w:r>
            <w:r>
              <w:rPr>
                <w:rFonts w:ascii="Arial Narrow" w:hAnsi="Arial Narrow" w:cs="Calibri"/>
                <w:sz w:val="24"/>
                <w:szCs w:val="24"/>
              </w:rPr>
              <w:t xml:space="preserve"> </w:t>
            </w:r>
            <w:r w:rsidRPr="00D06CFF">
              <w:rPr>
                <w:rFonts w:ascii="Arial Narrow" w:hAnsi="Arial Narrow" w:cs="Calibri"/>
                <w:sz w:val="24"/>
                <w:szCs w:val="24"/>
              </w:rPr>
              <w:t>if the asset received is in use at the yearend</w:t>
            </w:r>
            <w:r>
              <w:rPr>
                <w:rFonts w:ascii="Arial Narrow" w:hAnsi="Arial Narrow" w:cs="Calibri"/>
                <w:sz w:val="24"/>
                <w:szCs w:val="24"/>
              </w:rPr>
              <w:t xml:space="preserve"> </w:t>
            </w:r>
            <w:r w:rsidRPr="00D06CFF">
              <w:rPr>
                <w:rFonts w:ascii="Arial Narrow" w:hAnsi="Arial Narrow" w:cs="Calibri"/>
                <w:sz w:val="24"/>
                <w:szCs w:val="24"/>
              </w:rPr>
              <w:t xml:space="preserve">by physical </w:t>
            </w:r>
            <w:r>
              <w:rPr>
                <w:rFonts w:ascii="Arial Narrow" w:hAnsi="Arial Narrow" w:cs="Calibri"/>
                <w:sz w:val="24"/>
                <w:szCs w:val="24"/>
              </w:rPr>
              <w:t>inspection</w:t>
            </w:r>
            <w:r w:rsidRPr="00D06CFF">
              <w:rPr>
                <w:rFonts w:ascii="Arial Narrow" w:hAnsi="Arial Narrow" w:cs="Calibri"/>
                <w:sz w:val="24"/>
                <w:szCs w:val="24"/>
              </w:rPr>
              <w:t xml:space="preserve"> and if so, if</w:t>
            </w:r>
            <w:r>
              <w:rPr>
                <w:rFonts w:ascii="Arial Narrow" w:hAnsi="Arial Narrow" w:cs="Calibri"/>
                <w:sz w:val="24"/>
                <w:szCs w:val="24"/>
              </w:rPr>
              <w:t xml:space="preserve"> </w:t>
            </w:r>
            <w:r w:rsidRPr="00D06CFF">
              <w:rPr>
                <w:rFonts w:ascii="Arial Narrow" w:hAnsi="Arial Narrow" w:cs="Calibri"/>
                <w:sz w:val="24"/>
                <w:szCs w:val="24"/>
              </w:rPr>
              <w:t>depreciation has commenced at an</w:t>
            </w:r>
            <w:r>
              <w:rPr>
                <w:rFonts w:ascii="Arial Narrow" w:hAnsi="Arial Narrow" w:cs="Calibri"/>
                <w:sz w:val="24"/>
                <w:szCs w:val="24"/>
              </w:rPr>
              <w:t xml:space="preserve"> </w:t>
            </w:r>
            <w:r w:rsidRPr="00D06CFF">
              <w:rPr>
                <w:rFonts w:ascii="Arial Narrow" w:hAnsi="Arial Narrow" w:cs="Calibri"/>
                <w:sz w:val="24"/>
                <w:szCs w:val="24"/>
              </w:rPr>
              <w:t>appropriate point.</w:t>
            </w:r>
          </w:p>
        </w:tc>
      </w:tr>
      <w:tr w:rsidR="00412052" w:rsidTr="00856DF6">
        <w:tc>
          <w:tcPr>
            <w:tcW w:w="4927" w:type="dxa"/>
          </w:tcPr>
          <w:p w:rsidR="00412052" w:rsidRPr="00D06CFF" w:rsidRDefault="00412052" w:rsidP="00856DF6">
            <w:pPr>
              <w:autoSpaceDE w:val="0"/>
              <w:autoSpaceDN w:val="0"/>
              <w:adjustRightInd w:val="0"/>
              <w:jc w:val="both"/>
              <w:rPr>
                <w:rFonts w:ascii="Arial Narrow" w:hAnsi="Arial Narrow" w:cs="Calibri"/>
                <w:sz w:val="24"/>
                <w:szCs w:val="24"/>
              </w:rPr>
            </w:pPr>
            <w:r>
              <w:rPr>
                <w:rFonts w:ascii="Arial Narrow" w:hAnsi="Arial Narrow" w:cs="Calibri"/>
                <w:sz w:val="24"/>
                <w:szCs w:val="24"/>
              </w:rPr>
              <w:t xml:space="preserve">A </w:t>
            </w:r>
            <w:r w:rsidRPr="00D06CFF">
              <w:rPr>
                <w:rFonts w:ascii="Arial Narrow" w:hAnsi="Arial Narrow" w:cs="Calibri"/>
                <w:sz w:val="24"/>
                <w:szCs w:val="24"/>
              </w:rPr>
              <w:t>patent has been purchased for</w:t>
            </w:r>
            <w:r>
              <w:rPr>
                <w:rFonts w:ascii="Arial Narrow" w:hAnsi="Arial Narrow" w:cs="Calibri"/>
                <w:sz w:val="24"/>
                <w:szCs w:val="24"/>
              </w:rPr>
              <w:t xml:space="preserve">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13</w:t>
            </w:r>
            <w:r>
              <w:rPr>
                <w:rFonts w:ascii="Arial Narrow" w:hAnsi="Arial Narrow" w:cs="Calibri"/>
                <w:sz w:val="24"/>
                <w:szCs w:val="24"/>
              </w:rPr>
              <w:t>0</w:t>
            </w:r>
            <w:r w:rsidRPr="00D06CFF">
              <w:rPr>
                <w:rFonts w:ascii="Arial Narrow" w:hAnsi="Arial Narrow" w:cs="Calibri"/>
                <w:sz w:val="24"/>
                <w:szCs w:val="24"/>
              </w:rPr>
              <w:t xml:space="preserve"> mill</w:t>
            </w:r>
            <w:r>
              <w:rPr>
                <w:rFonts w:ascii="Arial Narrow" w:hAnsi="Arial Narrow" w:cs="Calibri"/>
                <w:sz w:val="24"/>
                <w:szCs w:val="24"/>
              </w:rPr>
              <w:t>ion</w:t>
            </w:r>
            <w:r w:rsidRPr="00D06CFF">
              <w:rPr>
                <w:rFonts w:ascii="Arial Narrow" w:hAnsi="Arial Narrow" w:cs="Calibri"/>
                <w:sz w:val="24"/>
                <w:szCs w:val="24"/>
              </w:rPr>
              <w:t xml:space="preserve"> and this enables</w:t>
            </w:r>
            <w:r>
              <w:rPr>
                <w:rFonts w:ascii="Arial Narrow" w:hAnsi="Arial Narrow" w:cs="Calibri"/>
                <w:sz w:val="24"/>
                <w:szCs w:val="24"/>
              </w:rPr>
              <w:t xml:space="preserve"> </w:t>
            </w:r>
            <w:r>
              <w:rPr>
                <w:rFonts w:ascii="Arial Narrow" w:hAnsi="Arial Narrow" w:cs="Calibri"/>
                <w:sz w:val="24"/>
                <w:szCs w:val="24"/>
              </w:rPr>
              <w:t>Nile</w:t>
            </w:r>
            <w:r w:rsidRPr="00D06CFF">
              <w:rPr>
                <w:rFonts w:ascii="Arial Narrow" w:hAnsi="Arial Narrow" w:cs="Calibri"/>
                <w:sz w:val="24"/>
                <w:szCs w:val="24"/>
              </w:rPr>
              <w:t xml:space="preserve"> to manufacture </w:t>
            </w:r>
            <w:r>
              <w:rPr>
                <w:rFonts w:ascii="Arial Narrow" w:hAnsi="Arial Narrow" w:cs="Calibri"/>
                <w:sz w:val="24"/>
                <w:szCs w:val="24"/>
              </w:rPr>
              <w:t>samba motor cycles</w:t>
            </w:r>
            <w:r w:rsidRPr="00D06CFF">
              <w:rPr>
                <w:rFonts w:ascii="Arial Narrow" w:hAnsi="Arial Narrow" w:cs="Calibri"/>
                <w:sz w:val="24"/>
                <w:szCs w:val="24"/>
              </w:rPr>
              <w:t xml:space="preserve"> for the next five</w:t>
            </w:r>
            <w:r>
              <w:rPr>
                <w:rFonts w:ascii="Arial Narrow" w:hAnsi="Arial Narrow" w:cs="Calibri"/>
                <w:sz w:val="24"/>
                <w:szCs w:val="24"/>
              </w:rPr>
              <w:t xml:space="preserve"> </w:t>
            </w:r>
            <w:r w:rsidRPr="00D06CFF">
              <w:rPr>
                <w:rFonts w:ascii="Arial Narrow" w:hAnsi="Arial Narrow" w:cs="Calibri"/>
                <w:sz w:val="24"/>
                <w:szCs w:val="24"/>
              </w:rPr>
              <w:t>years.</w:t>
            </w:r>
            <w:r>
              <w:rPr>
                <w:rFonts w:ascii="Arial Narrow" w:hAnsi="Arial Narrow" w:cs="Calibri"/>
                <w:sz w:val="24"/>
                <w:szCs w:val="24"/>
              </w:rPr>
              <w:t xml:space="preserve"> </w:t>
            </w:r>
            <w:r w:rsidRPr="00D06CFF">
              <w:rPr>
                <w:rFonts w:ascii="Arial Narrow" w:hAnsi="Arial Narrow" w:cs="Calibri"/>
                <w:sz w:val="24"/>
                <w:szCs w:val="24"/>
              </w:rPr>
              <w:t xml:space="preserve">In accordance with IAS 38 </w:t>
            </w:r>
            <w:r w:rsidRPr="00D06CFF">
              <w:rPr>
                <w:rFonts w:ascii="Arial Narrow" w:hAnsi="Arial Narrow" w:cs="Calibri,Italic"/>
                <w:i/>
                <w:iCs/>
                <w:sz w:val="24"/>
                <w:szCs w:val="24"/>
              </w:rPr>
              <w:t>Intangible</w:t>
            </w:r>
            <w:r>
              <w:rPr>
                <w:rFonts w:ascii="Arial Narrow" w:hAnsi="Arial Narrow" w:cs="Calibri,Italic"/>
                <w:i/>
                <w:iCs/>
                <w:sz w:val="24"/>
                <w:szCs w:val="24"/>
              </w:rPr>
              <w:t xml:space="preserve"> </w:t>
            </w:r>
            <w:r w:rsidRPr="00D06CFF">
              <w:rPr>
                <w:rFonts w:ascii="Arial Narrow" w:hAnsi="Arial Narrow" w:cs="Calibri,Italic"/>
                <w:i/>
                <w:iCs/>
                <w:sz w:val="24"/>
                <w:szCs w:val="24"/>
              </w:rPr>
              <w:t>Assets</w:t>
            </w:r>
            <w:r w:rsidRPr="00D06CFF">
              <w:rPr>
                <w:rFonts w:ascii="Arial Narrow" w:hAnsi="Arial Narrow" w:cs="Calibri"/>
                <w:sz w:val="24"/>
                <w:szCs w:val="24"/>
              </w:rPr>
              <w:t>, this should be included as an</w:t>
            </w:r>
            <w:r>
              <w:rPr>
                <w:rFonts w:ascii="Arial Narrow" w:hAnsi="Arial Narrow" w:cs="Calibri"/>
                <w:sz w:val="24"/>
                <w:szCs w:val="24"/>
              </w:rPr>
              <w:t xml:space="preserve"> </w:t>
            </w:r>
            <w:r w:rsidRPr="00D06CFF">
              <w:rPr>
                <w:rFonts w:ascii="Arial Narrow" w:hAnsi="Arial Narrow" w:cs="Calibri"/>
                <w:sz w:val="24"/>
                <w:szCs w:val="24"/>
              </w:rPr>
              <w:t xml:space="preserve">intangible asset and </w:t>
            </w:r>
            <w:proofErr w:type="spellStart"/>
            <w:r w:rsidRPr="00D06CFF">
              <w:rPr>
                <w:rFonts w:ascii="Arial Narrow" w:hAnsi="Arial Narrow" w:cs="Calibri"/>
                <w:sz w:val="24"/>
                <w:szCs w:val="24"/>
              </w:rPr>
              <w:t>amortised</w:t>
            </w:r>
            <w:proofErr w:type="spellEnd"/>
            <w:r w:rsidRPr="00D06CFF">
              <w:rPr>
                <w:rFonts w:ascii="Arial Narrow" w:hAnsi="Arial Narrow" w:cs="Calibri"/>
                <w:sz w:val="24"/>
                <w:szCs w:val="24"/>
              </w:rPr>
              <w:t xml:space="preserve"> over its</w:t>
            </w:r>
            <w:r>
              <w:rPr>
                <w:rFonts w:ascii="Arial Narrow" w:hAnsi="Arial Narrow" w:cs="Calibri"/>
                <w:sz w:val="24"/>
                <w:szCs w:val="24"/>
              </w:rPr>
              <w:t xml:space="preserve"> </w:t>
            </w:r>
            <w:r w:rsidRPr="00D06CFF">
              <w:rPr>
                <w:rFonts w:ascii="Arial Narrow" w:hAnsi="Arial Narrow" w:cs="Calibri"/>
                <w:sz w:val="24"/>
                <w:szCs w:val="24"/>
              </w:rPr>
              <w:t>five-year life.</w:t>
            </w:r>
          </w:p>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If management has not correctly</w:t>
            </w:r>
            <w:r>
              <w:rPr>
                <w:rFonts w:ascii="Arial Narrow" w:hAnsi="Arial Narrow" w:cs="Calibri"/>
                <w:sz w:val="24"/>
                <w:szCs w:val="24"/>
              </w:rPr>
              <w:t xml:space="preserve"> </w:t>
            </w:r>
            <w:r w:rsidRPr="00D06CFF">
              <w:rPr>
                <w:rFonts w:ascii="Arial Narrow" w:hAnsi="Arial Narrow" w:cs="Calibri"/>
                <w:sz w:val="24"/>
                <w:szCs w:val="24"/>
              </w:rPr>
              <w:t>accounted for the patent, intangible</w:t>
            </w:r>
            <w:r>
              <w:rPr>
                <w:rFonts w:ascii="Arial Narrow" w:hAnsi="Arial Narrow" w:cs="Calibri"/>
                <w:sz w:val="24"/>
                <w:szCs w:val="24"/>
              </w:rPr>
              <w:t xml:space="preserve"> </w:t>
            </w:r>
            <w:r w:rsidRPr="00D06CFF">
              <w:rPr>
                <w:rFonts w:ascii="Arial Narrow" w:hAnsi="Arial Narrow" w:cs="Calibri"/>
                <w:sz w:val="24"/>
                <w:szCs w:val="24"/>
              </w:rPr>
              <w:t>assets and profits could be overstated.</w:t>
            </w:r>
          </w:p>
        </w:tc>
        <w:tc>
          <w:tcPr>
            <w:tcW w:w="4820" w:type="dxa"/>
          </w:tcPr>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The audit team will need to agree the</w:t>
            </w:r>
            <w:r>
              <w:rPr>
                <w:rFonts w:ascii="Arial Narrow" w:hAnsi="Arial Narrow" w:cs="Calibri"/>
                <w:sz w:val="24"/>
                <w:szCs w:val="24"/>
              </w:rPr>
              <w:t xml:space="preserve"> </w:t>
            </w:r>
            <w:r w:rsidRPr="00D06CFF">
              <w:rPr>
                <w:rFonts w:ascii="Arial Narrow" w:hAnsi="Arial Narrow" w:cs="Calibri"/>
                <w:sz w:val="24"/>
                <w:szCs w:val="24"/>
              </w:rPr>
              <w:t>purchase price to supporting</w:t>
            </w:r>
            <w:r>
              <w:rPr>
                <w:rFonts w:ascii="Arial Narrow" w:hAnsi="Arial Narrow" w:cs="Calibri"/>
                <w:sz w:val="24"/>
                <w:szCs w:val="24"/>
              </w:rPr>
              <w:t xml:space="preserve"> </w:t>
            </w:r>
            <w:r w:rsidRPr="00D06CFF">
              <w:rPr>
                <w:rFonts w:ascii="Arial Narrow" w:hAnsi="Arial Narrow" w:cs="Calibri"/>
                <w:sz w:val="24"/>
                <w:szCs w:val="24"/>
              </w:rPr>
              <w:t>documentation and to confirm the useful</w:t>
            </w:r>
            <w:r>
              <w:rPr>
                <w:rFonts w:ascii="Arial Narrow" w:hAnsi="Arial Narrow" w:cs="Calibri"/>
                <w:sz w:val="24"/>
                <w:szCs w:val="24"/>
              </w:rPr>
              <w:t xml:space="preserve"> </w:t>
            </w:r>
            <w:r w:rsidRPr="00D06CFF">
              <w:rPr>
                <w:rFonts w:ascii="Arial Narrow" w:hAnsi="Arial Narrow" w:cs="Calibri"/>
                <w:sz w:val="24"/>
                <w:szCs w:val="24"/>
              </w:rPr>
              <w:t>life is five years.</w:t>
            </w:r>
            <w:r>
              <w:rPr>
                <w:rFonts w:ascii="Arial Narrow" w:hAnsi="Arial Narrow" w:cs="Calibri"/>
                <w:sz w:val="24"/>
                <w:szCs w:val="24"/>
              </w:rPr>
              <w:t xml:space="preserve"> </w:t>
            </w:r>
            <w:r w:rsidRPr="00D06CFF">
              <w:rPr>
                <w:rFonts w:ascii="Arial Narrow" w:hAnsi="Arial Narrow" w:cs="Calibri"/>
                <w:sz w:val="24"/>
                <w:szCs w:val="24"/>
              </w:rPr>
              <w:t xml:space="preserve">The </w:t>
            </w:r>
            <w:proofErr w:type="spellStart"/>
            <w:r w:rsidRPr="00D06CFF">
              <w:rPr>
                <w:rFonts w:ascii="Arial Narrow" w:hAnsi="Arial Narrow" w:cs="Calibri"/>
                <w:sz w:val="24"/>
                <w:szCs w:val="24"/>
              </w:rPr>
              <w:t>amortisation</w:t>
            </w:r>
            <w:proofErr w:type="spellEnd"/>
            <w:r w:rsidRPr="00D06CFF">
              <w:rPr>
                <w:rFonts w:ascii="Arial Narrow" w:hAnsi="Arial Narrow" w:cs="Calibri"/>
                <w:sz w:val="24"/>
                <w:szCs w:val="24"/>
              </w:rPr>
              <w:t xml:space="preserve"> charge should be</w:t>
            </w:r>
            <w:r>
              <w:rPr>
                <w:rFonts w:ascii="Arial Narrow" w:hAnsi="Arial Narrow" w:cs="Calibri"/>
                <w:sz w:val="24"/>
                <w:szCs w:val="24"/>
              </w:rPr>
              <w:t xml:space="preserve"> </w:t>
            </w:r>
            <w:r w:rsidRPr="00D06CFF">
              <w:rPr>
                <w:rFonts w:ascii="Arial Narrow" w:hAnsi="Arial Narrow" w:cs="Calibri"/>
                <w:sz w:val="24"/>
                <w:szCs w:val="24"/>
              </w:rPr>
              <w:t>recalculated in order to ensure the</w:t>
            </w:r>
            <w:r>
              <w:rPr>
                <w:rFonts w:ascii="Arial Narrow" w:hAnsi="Arial Narrow" w:cs="Calibri"/>
                <w:sz w:val="24"/>
                <w:szCs w:val="24"/>
              </w:rPr>
              <w:t xml:space="preserve"> </w:t>
            </w:r>
            <w:r w:rsidRPr="00D06CFF">
              <w:rPr>
                <w:rFonts w:ascii="Arial Narrow" w:hAnsi="Arial Narrow" w:cs="Calibri"/>
                <w:sz w:val="24"/>
                <w:szCs w:val="24"/>
              </w:rPr>
              <w:t>accuracy of the charge and that the</w:t>
            </w:r>
            <w:r>
              <w:rPr>
                <w:rFonts w:ascii="Arial Narrow" w:hAnsi="Arial Narrow" w:cs="Calibri"/>
                <w:sz w:val="24"/>
                <w:szCs w:val="24"/>
              </w:rPr>
              <w:t xml:space="preserve"> </w:t>
            </w:r>
            <w:r w:rsidRPr="00D06CFF">
              <w:rPr>
                <w:rFonts w:ascii="Arial Narrow" w:hAnsi="Arial Narrow" w:cs="Calibri"/>
                <w:sz w:val="24"/>
                <w:szCs w:val="24"/>
              </w:rPr>
              <w:t>intangible is correctly valued at the yearend</w:t>
            </w:r>
            <w:r>
              <w:rPr>
                <w:rFonts w:ascii="Arial Narrow" w:hAnsi="Arial Narrow" w:cs="Calibri"/>
                <w:sz w:val="24"/>
                <w:szCs w:val="24"/>
              </w:rPr>
              <w:t>.</w:t>
            </w:r>
          </w:p>
        </w:tc>
      </w:tr>
      <w:tr w:rsidR="00412052" w:rsidTr="00856DF6">
        <w:tc>
          <w:tcPr>
            <w:tcW w:w="4927" w:type="dxa"/>
          </w:tcPr>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 xml:space="preserve">The company has borrowed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12</w:t>
            </w:r>
            <w:r>
              <w:rPr>
                <w:rFonts w:ascii="Arial Narrow" w:hAnsi="Arial Narrow" w:cs="Calibri"/>
                <w:sz w:val="24"/>
                <w:szCs w:val="24"/>
              </w:rPr>
              <w:t>0</w:t>
            </w:r>
            <w:r w:rsidRPr="00D06CFF">
              <w:rPr>
                <w:rFonts w:ascii="Arial Narrow" w:hAnsi="Arial Narrow" w:cs="Calibri"/>
                <w:sz w:val="24"/>
                <w:szCs w:val="24"/>
              </w:rPr>
              <w:t xml:space="preserve"> million</w:t>
            </w:r>
          </w:p>
          <w:p w:rsidR="00412052" w:rsidRPr="004E49E6" w:rsidRDefault="00412052" w:rsidP="00856DF6">
            <w:pPr>
              <w:autoSpaceDE w:val="0"/>
              <w:autoSpaceDN w:val="0"/>
              <w:adjustRightInd w:val="0"/>
              <w:jc w:val="both"/>
              <w:rPr>
                <w:rFonts w:ascii="Arial Narrow" w:hAnsi="Arial Narrow" w:cs="Calibri"/>
                <w:sz w:val="24"/>
                <w:szCs w:val="24"/>
              </w:rPr>
            </w:pPr>
            <w:proofErr w:type="gramStart"/>
            <w:r w:rsidRPr="00D06CFF">
              <w:rPr>
                <w:rFonts w:ascii="Arial Narrow" w:hAnsi="Arial Narrow" w:cs="Calibri"/>
                <w:sz w:val="24"/>
                <w:szCs w:val="24"/>
              </w:rPr>
              <w:t>from</w:t>
            </w:r>
            <w:proofErr w:type="gramEnd"/>
            <w:r w:rsidRPr="00D06CFF">
              <w:rPr>
                <w:rFonts w:ascii="Arial Narrow" w:hAnsi="Arial Narrow" w:cs="Calibri"/>
                <w:sz w:val="24"/>
                <w:szCs w:val="24"/>
              </w:rPr>
              <w:t xml:space="preserve"> the bank via a five-year loan.</w:t>
            </w:r>
            <w:r>
              <w:rPr>
                <w:rFonts w:ascii="Arial Narrow" w:hAnsi="Arial Narrow" w:cs="Calibri"/>
                <w:sz w:val="24"/>
                <w:szCs w:val="24"/>
              </w:rPr>
              <w:t xml:space="preserve"> </w:t>
            </w:r>
            <w:r w:rsidRPr="00D06CFF">
              <w:rPr>
                <w:rFonts w:ascii="Arial Narrow" w:hAnsi="Arial Narrow" w:cs="Calibri"/>
                <w:sz w:val="24"/>
                <w:szCs w:val="24"/>
              </w:rPr>
              <w:t>This loan needs to be correctly split</w:t>
            </w:r>
            <w:r>
              <w:rPr>
                <w:rFonts w:ascii="Arial Narrow" w:hAnsi="Arial Narrow" w:cs="Calibri"/>
                <w:sz w:val="24"/>
                <w:szCs w:val="24"/>
              </w:rPr>
              <w:t xml:space="preserve"> </w:t>
            </w:r>
            <w:r w:rsidRPr="00D06CFF">
              <w:rPr>
                <w:rFonts w:ascii="Arial Narrow" w:hAnsi="Arial Narrow" w:cs="Calibri"/>
                <w:sz w:val="24"/>
                <w:szCs w:val="24"/>
              </w:rPr>
              <w:t>between current and non-current</w:t>
            </w:r>
            <w:r>
              <w:rPr>
                <w:rFonts w:ascii="Arial Narrow" w:hAnsi="Arial Narrow" w:cs="Calibri"/>
                <w:sz w:val="24"/>
                <w:szCs w:val="24"/>
              </w:rPr>
              <w:t xml:space="preserve"> liabilities. </w:t>
            </w:r>
            <w:r w:rsidRPr="00D06CFF">
              <w:rPr>
                <w:rFonts w:ascii="Arial Narrow" w:hAnsi="Arial Narrow" w:cs="Calibri"/>
                <w:sz w:val="24"/>
                <w:szCs w:val="24"/>
              </w:rPr>
              <w:t>There is a risk of incorrect disclosure if</w:t>
            </w:r>
            <w:r>
              <w:rPr>
                <w:rFonts w:ascii="Arial Narrow" w:hAnsi="Arial Narrow" w:cs="Calibri"/>
                <w:sz w:val="24"/>
                <w:szCs w:val="24"/>
              </w:rPr>
              <w:t xml:space="preserve"> </w:t>
            </w:r>
            <w:r w:rsidRPr="00D06CFF">
              <w:rPr>
                <w:rFonts w:ascii="Arial Narrow" w:hAnsi="Arial Narrow" w:cs="Calibri"/>
                <w:sz w:val="24"/>
                <w:szCs w:val="24"/>
              </w:rPr>
              <w:t>the loan is not correctly split between</w:t>
            </w:r>
            <w:r>
              <w:rPr>
                <w:rFonts w:ascii="Arial Narrow" w:hAnsi="Arial Narrow" w:cs="Calibri"/>
                <w:sz w:val="24"/>
                <w:szCs w:val="24"/>
              </w:rPr>
              <w:t xml:space="preserve"> </w:t>
            </w:r>
            <w:r w:rsidRPr="00D06CFF">
              <w:rPr>
                <w:rFonts w:ascii="Arial Narrow" w:hAnsi="Arial Narrow" w:cs="Calibri"/>
                <w:sz w:val="24"/>
                <w:szCs w:val="24"/>
              </w:rPr>
              <w:t>curre</w:t>
            </w:r>
            <w:r>
              <w:rPr>
                <w:rFonts w:ascii="Arial Narrow" w:hAnsi="Arial Narrow" w:cs="Calibri"/>
                <w:sz w:val="24"/>
                <w:szCs w:val="24"/>
              </w:rPr>
              <w:t>nt and non-current liabilities.</w:t>
            </w:r>
          </w:p>
        </w:tc>
        <w:tc>
          <w:tcPr>
            <w:tcW w:w="4820" w:type="dxa"/>
          </w:tcPr>
          <w:p w:rsidR="00412052" w:rsidRPr="00D06CFF" w:rsidRDefault="00412052" w:rsidP="00856DF6">
            <w:pPr>
              <w:autoSpaceDE w:val="0"/>
              <w:autoSpaceDN w:val="0"/>
              <w:adjustRightInd w:val="0"/>
              <w:jc w:val="both"/>
              <w:rPr>
                <w:rFonts w:ascii="Arial Narrow" w:hAnsi="Arial Narrow"/>
                <w:b/>
              </w:rPr>
            </w:pPr>
            <w:r w:rsidRPr="00D06CFF">
              <w:rPr>
                <w:rFonts w:ascii="Arial Narrow" w:hAnsi="Arial Narrow" w:cs="Calibri"/>
                <w:sz w:val="24"/>
                <w:szCs w:val="24"/>
              </w:rPr>
              <w:t>During the audit, the team would need to</w:t>
            </w:r>
            <w:r>
              <w:rPr>
                <w:rFonts w:ascii="Arial Narrow" w:hAnsi="Arial Narrow" w:cs="Calibri"/>
                <w:sz w:val="24"/>
                <w:szCs w:val="24"/>
              </w:rPr>
              <w:t xml:space="preserve"> </w:t>
            </w:r>
            <w:r w:rsidRPr="00D06CFF">
              <w:rPr>
                <w:rFonts w:ascii="Arial Narrow" w:hAnsi="Arial Narrow" w:cs="Calibri"/>
                <w:sz w:val="24"/>
                <w:szCs w:val="24"/>
              </w:rPr>
              <w:t xml:space="preserve">confirm that the </w:t>
            </w:r>
            <w:proofErr w:type="spellStart"/>
            <w:r>
              <w:rPr>
                <w:rFonts w:ascii="Arial Narrow" w:hAnsi="Arial Narrow" w:cs="Calibri"/>
                <w:sz w:val="24"/>
                <w:szCs w:val="24"/>
              </w:rPr>
              <w:t>Shs</w:t>
            </w:r>
            <w:proofErr w:type="spellEnd"/>
            <w:r>
              <w:rPr>
                <w:rFonts w:ascii="Arial Narrow" w:hAnsi="Arial Narrow" w:cs="Calibri"/>
                <w:sz w:val="24"/>
                <w:szCs w:val="24"/>
              </w:rPr>
              <w:t xml:space="preserve"> </w:t>
            </w:r>
            <w:r w:rsidRPr="00D06CFF">
              <w:rPr>
                <w:rFonts w:ascii="Arial Narrow" w:hAnsi="Arial Narrow" w:cs="Calibri"/>
                <w:sz w:val="24"/>
                <w:szCs w:val="24"/>
              </w:rPr>
              <w:t>12</w:t>
            </w:r>
            <w:r>
              <w:rPr>
                <w:rFonts w:ascii="Arial Narrow" w:hAnsi="Arial Narrow" w:cs="Calibri"/>
                <w:sz w:val="24"/>
                <w:szCs w:val="24"/>
              </w:rPr>
              <w:t>0</w:t>
            </w:r>
            <w:r w:rsidRPr="00D06CFF">
              <w:rPr>
                <w:rFonts w:ascii="Arial Narrow" w:hAnsi="Arial Narrow" w:cs="Calibri"/>
                <w:sz w:val="24"/>
                <w:szCs w:val="24"/>
              </w:rPr>
              <w:t>m loan finance</w:t>
            </w:r>
            <w:r>
              <w:rPr>
                <w:rFonts w:ascii="Arial Narrow" w:hAnsi="Arial Narrow" w:cs="Calibri"/>
                <w:sz w:val="24"/>
                <w:szCs w:val="24"/>
              </w:rPr>
              <w:t xml:space="preserve"> </w:t>
            </w:r>
            <w:r w:rsidRPr="00D06CFF">
              <w:rPr>
                <w:rFonts w:ascii="Arial Narrow" w:hAnsi="Arial Narrow" w:cs="Calibri"/>
                <w:sz w:val="24"/>
                <w:szCs w:val="24"/>
              </w:rPr>
              <w:t>was received. In addition, the split</w:t>
            </w:r>
            <w:r>
              <w:rPr>
                <w:rFonts w:ascii="Arial Narrow" w:hAnsi="Arial Narrow" w:cs="Calibri"/>
                <w:sz w:val="24"/>
                <w:szCs w:val="24"/>
              </w:rPr>
              <w:t xml:space="preserve"> </w:t>
            </w:r>
            <w:r w:rsidRPr="00D06CFF">
              <w:rPr>
                <w:rFonts w:ascii="Arial Narrow" w:hAnsi="Arial Narrow" w:cs="Calibri"/>
                <w:sz w:val="24"/>
                <w:szCs w:val="24"/>
              </w:rPr>
              <w:t>between current and non-current</w:t>
            </w:r>
            <w:r>
              <w:rPr>
                <w:rFonts w:ascii="Arial Narrow" w:hAnsi="Arial Narrow" w:cs="Calibri"/>
                <w:sz w:val="24"/>
                <w:szCs w:val="24"/>
              </w:rPr>
              <w:t xml:space="preserve"> </w:t>
            </w:r>
            <w:r w:rsidRPr="00D06CFF">
              <w:rPr>
                <w:rFonts w:ascii="Arial Narrow" w:hAnsi="Arial Narrow" w:cs="Calibri"/>
                <w:sz w:val="24"/>
                <w:szCs w:val="24"/>
              </w:rPr>
              <w:t>liabilities and the disclosures for this loan</w:t>
            </w:r>
            <w:r>
              <w:rPr>
                <w:rFonts w:ascii="Arial Narrow" w:hAnsi="Arial Narrow" w:cs="Calibri"/>
                <w:sz w:val="24"/>
                <w:szCs w:val="24"/>
              </w:rPr>
              <w:t xml:space="preserve"> </w:t>
            </w:r>
            <w:r w:rsidRPr="00D06CFF">
              <w:rPr>
                <w:rFonts w:ascii="Arial Narrow" w:hAnsi="Arial Narrow" w:cs="Calibri"/>
                <w:sz w:val="24"/>
                <w:szCs w:val="24"/>
              </w:rPr>
              <w:t>should be reviewed in detail to ensure</w:t>
            </w:r>
            <w:r>
              <w:rPr>
                <w:rFonts w:ascii="Arial Narrow" w:hAnsi="Arial Narrow" w:cs="Calibri"/>
                <w:sz w:val="24"/>
                <w:szCs w:val="24"/>
              </w:rPr>
              <w:t xml:space="preserve"> </w:t>
            </w:r>
            <w:r w:rsidRPr="00D06CFF">
              <w:rPr>
                <w:rFonts w:ascii="Arial Narrow" w:hAnsi="Arial Narrow" w:cs="Calibri"/>
                <w:sz w:val="24"/>
                <w:szCs w:val="24"/>
              </w:rPr>
              <w:t>compliance with relevant accounting</w:t>
            </w:r>
            <w:r>
              <w:rPr>
                <w:rFonts w:ascii="Arial Narrow" w:hAnsi="Arial Narrow" w:cs="Calibri"/>
                <w:sz w:val="24"/>
                <w:szCs w:val="24"/>
              </w:rPr>
              <w:t xml:space="preserve"> </w:t>
            </w:r>
            <w:r w:rsidRPr="00D06CFF">
              <w:rPr>
                <w:rFonts w:ascii="Arial Narrow" w:hAnsi="Arial Narrow" w:cs="Calibri"/>
                <w:sz w:val="24"/>
                <w:szCs w:val="24"/>
              </w:rPr>
              <w:t>standards. Details of security should be</w:t>
            </w:r>
            <w:r>
              <w:rPr>
                <w:rFonts w:ascii="Arial Narrow" w:hAnsi="Arial Narrow" w:cs="Calibri"/>
                <w:sz w:val="24"/>
                <w:szCs w:val="24"/>
              </w:rPr>
              <w:t xml:space="preserve"> </w:t>
            </w:r>
            <w:r w:rsidRPr="00D862ED">
              <w:rPr>
                <w:rFonts w:ascii="Arial Narrow" w:hAnsi="Arial Narrow" w:cs="Calibri"/>
                <w:sz w:val="24"/>
                <w:szCs w:val="24"/>
              </w:rPr>
              <w:t>agreed to the bank confirmation letter.</w:t>
            </w:r>
          </w:p>
        </w:tc>
      </w:tr>
      <w:tr w:rsidR="00412052" w:rsidTr="00856DF6">
        <w:tc>
          <w:tcPr>
            <w:tcW w:w="4927" w:type="dxa"/>
          </w:tcPr>
          <w:p w:rsidR="00412052" w:rsidRPr="004E49E6"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As the level of debt has increased, there</w:t>
            </w:r>
            <w:r>
              <w:rPr>
                <w:rFonts w:ascii="Arial Narrow" w:hAnsi="Arial Narrow" w:cs="Calibri"/>
                <w:sz w:val="24"/>
                <w:szCs w:val="24"/>
              </w:rPr>
              <w:t xml:space="preserve"> </w:t>
            </w:r>
            <w:r w:rsidRPr="00D06CFF">
              <w:rPr>
                <w:rFonts w:ascii="Arial Narrow" w:hAnsi="Arial Narrow" w:cs="Calibri"/>
                <w:sz w:val="24"/>
                <w:szCs w:val="24"/>
              </w:rPr>
              <w:t>should be additional finance costs.</w:t>
            </w:r>
            <w:r>
              <w:rPr>
                <w:rFonts w:ascii="Arial Narrow" w:hAnsi="Arial Narrow" w:cs="Calibri"/>
                <w:sz w:val="24"/>
                <w:szCs w:val="24"/>
              </w:rPr>
              <w:t xml:space="preserve"> </w:t>
            </w:r>
            <w:r w:rsidRPr="00D06CFF">
              <w:rPr>
                <w:rFonts w:ascii="Arial Narrow" w:hAnsi="Arial Narrow" w:cs="Calibri"/>
                <w:sz w:val="24"/>
                <w:szCs w:val="24"/>
              </w:rPr>
              <w:t>There is a risk that this has been omitted</w:t>
            </w:r>
            <w:r>
              <w:rPr>
                <w:rFonts w:ascii="Arial Narrow" w:hAnsi="Arial Narrow" w:cs="Calibri"/>
                <w:sz w:val="24"/>
                <w:szCs w:val="24"/>
              </w:rPr>
              <w:t xml:space="preserve"> </w:t>
            </w:r>
            <w:r w:rsidRPr="00D06CFF">
              <w:rPr>
                <w:rFonts w:ascii="Arial Narrow" w:hAnsi="Arial Narrow" w:cs="Calibri"/>
                <w:sz w:val="24"/>
                <w:szCs w:val="24"/>
              </w:rPr>
              <w:t>from the statement of profit or loss.</w:t>
            </w:r>
            <w:r>
              <w:rPr>
                <w:rFonts w:ascii="Arial Narrow" w:hAnsi="Arial Narrow" w:cs="Calibri"/>
                <w:sz w:val="24"/>
                <w:szCs w:val="24"/>
              </w:rPr>
              <w:t xml:space="preserve"> </w:t>
            </w:r>
            <w:r w:rsidRPr="00D06CFF">
              <w:rPr>
                <w:rFonts w:ascii="Arial Narrow" w:hAnsi="Arial Narrow" w:cs="Calibri"/>
                <w:sz w:val="24"/>
                <w:szCs w:val="24"/>
              </w:rPr>
              <w:t>Finance costs may be understated and</w:t>
            </w:r>
            <w:r>
              <w:rPr>
                <w:rFonts w:ascii="Arial Narrow" w:hAnsi="Arial Narrow" w:cs="Calibri"/>
                <w:sz w:val="24"/>
                <w:szCs w:val="24"/>
              </w:rPr>
              <w:t xml:space="preserve"> profit </w:t>
            </w:r>
            <w:r>
              <w:rPr>
                <w:rFonts w:ascii="Arial Narrow" w:hAnsi="Arial Narrow" w:cs="Calibri"/>
                <w:sz w:val="24"/>
                <w:szCs w:val="24"/>
              </w:rPr>
              <w:lastRenderedPageBreak/>
              <w:t>overstated.</w:t>
            </w:r>
          </w:p>
        </w:tc>
        <w:tc>
          <w:tcPr>
            <w:tcW w:w="4820" w:type="dxa"/>
          </w:tcPr>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lastRenderedPageBreak/>
              <w:t>The finance costs should be recalculated</w:t>
            </w:r>
            <w:r>
              <w:rPr>
                <w:rFonts w:ascii="Arial Narrow" w:hAnsi="Arial Narrow" w:cs="Calibri"/>
                <w:sz w:val="24"/>
                <w:szCs w:val="24"/>
              </w:rPr>
              <w:t xml:space="preserve"> </w:t>
            </w:r>
            <w:r w:rsidRPr="00D06CFF">
              <w:rPr>
                <w:rFonts w:ascii="Arial Narrow" w:hAnsi="Arial Narrow" w:cs="Calibri"/>
                <w:sz w:val="24"/>
                <w:szCs w:val="24"/>
              </w:rPr>
              <w:t>and any increase agreed to the loan</w:t>
            </w:r>
            <w:r>
              <w:rPr>
                <w:rFonts w:ascii="Arial Narrow" w:hAnsi="Arial Narrow" w:cs="Calibri"/>
                <w:sz w:val="24"/>
                <w:szCs w:val="24"/>
              </w:rPr>
              <w:t xml:space="preserve"> </w:t>
            </w:r>
            <w:r w:rsidRPr="00D06CFF">
              <w:rPr>
                <w:rFonts w:ascii="Arial Narrow" w:hAnsi="Arial Narrow" w:cs="Calibri"/>
                <w:sz w:val="24"/>
                <w:szCs w:val="24"/>
              </w:rPr>
              <w:t>documentation for confirmation of</w:t>
            </w:r>
            <w:r>
              <w:rPr>
                <w:rFonts w:ascii="Arial Narrow" w:hAnsi="Arial Narrow" w:cs="Calibri"/>
                <w:sz w:val="24"/>
                <w:szCs w:val="24"/>
              </w:rPr>
              <w:t xml:space="preserve"> </w:t>
            </w:r>
            <w:r w:rsidRPr="00D06CFF">
              <w:rPr>
                <w:rFonts w:ascii="Arial Narrow" w:hAnsi="Arial Narrow" w:cs="Calibri"/>
                <w:sz w:val="24"/>
                <w:szCs w:val="24"/>
              </w:rPr>
              <w:t>interest rates. Interest payments should</w:t>
            </w:r>
            <w:r>
              <w:rPr>
                <w:rFonts w:ascii="Arial Narrow" w:hAnsi="Arial Narrow" w:cs="Calibri"/>
                <w:sz w:val="24"/>
                <w:szCs w:val="24"/>
              </w:rPr>
              <w:t xml:space="preserve"> </w:t>
            </w:r>
            <w:r w:rsidRPr="00D06CFF">
              <w:rPr>
                <w:rFonts w:ascii="Arial Narrow" w:hAnsi="Arial Narrow" w:cs="Calibri"/>
                <w:sz w:val="24"/>
                <w:szCs w:val="24"/>
              </w:rPr>
              <w:t>be agreed to the cash book and bank</w:t>
            </w:r>
            <w:r>
              <w:rPr>
                <w:rFonts w:ascii="Arial Narrow" w:hAnsi="Arial Narrow" w:cs="Calibri"/>
                <w:sz w:val="24"/>
                <w:szCs w:val="24"/>
              </w:rPr>
              <w:t xml:space="preserve"> </w:t>
            </w:r>
            <w:r w:rsidRPr="00D06CFF">
              <w:rPr>
                <w:rFonts w:ascii="Arial Narrow" w:hAnsi="Arial Narrow" w:cs="Calibri"/>
                <w:sz w:val="24"/>
                <w:szCs w:val="24"/>
              </w:rPr>
              <w:lastRenderedPageBreak/>
              <w:t>statements to confirm the amount was</w:t>
            </w:r>
            <w:r>
              <w:rPr>
                <w:rFonts w:ascii="Arial Narrow" w:hAnsi="Arial Narrow" w:cs="Calibri"/>
                <w:sz w:val="24"/>
                <w:szCs w:val="24"/>
              </w:rPr>
              <w:t xml:space="preserve"> </w:t>
            </w:r>
            <w:r w:rsidRPr="00D06CFF">
              <w:rPr>
                <w:rFonts w:ascii="Arial Narrow" w:hAnsi="Arial Narrow" w:cs="Calibri"/>
                <w:sz w:val="24"/>
                <w:szCs w:val="24"/>
              </w:rPr>
              <w:t>paid and is not therefore a year-end</w:t>
            </w:r>
            <w:r>
              <w:rPr>
                <w:rFonts w:ascii="Arial Narrow" w:hAnsi="Arial Narrow" w:cs="Calibri"/>
                <w:sz w:val="24"/>
                <w:szCs w:val="24"/>
              </w:rPr>
              <w:t xml:space="preserve"> </w:t>
            </w:r>
            <w:r w:rsidRPr="00D06CFF">
              <w:rPr>
                <w:rFonts w:ascii="Arial Narrow" w:hAnsi="Arial Narrow" w:cs="Calibri"/>
                <w:sz w:val="24"/>
                <w:szCs w:val="24"/>
              </w:rPr>
              <w:t>payable.</w:t>
            </w:r>
          </w:p>
        </w:tc>
      </w:tr>
      <w:tr w:rsidR="00412052" w:rsidTr="00856DF6">
        <w:tc>
          <w:tcPr>
            <w:tcW w:w="4927" w:type="dxa"/>
          </w:tcPr>
          <w:p w:rsidR="00412052" w:rsidRPr="004E49E6"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lastRenderedPageBreak/>
              <w:t>The land and buildings are to be revalued</w:t>
            </w:r>
            <w:r>
              <w:rPr>
                <w:rFonts w:ascii="Arial Narrow" w:hAnsi="Arial Narrow" w:cs="Calibri"/>
                <w:sz w:val="24"/>
                <w:szCs w:val="24"/>
              </w:rPr>
              <w:t xml:space="preserve"> </w:t>
            </w:r>
            <w:r w:rsidRPr="00D06CFF">
              <w:rPr>
                <w:rFonts w:ascii="Arial Narrow" w:hAnsi="Arial Narrow" w:cs="Calibri"/>
                <w:sz w:val="24"/>
                <w:szCs w:val="24"/>
              </w:rPr>
              <w:t>at the year-end; it is likely that the</w:t>
            </w:r>
            <w:r>
              <w:rPr>
                <w:rFonts w:ascii="Arial Narrow" w:hAnsi="Arial Narrow" w:cs="Calibri"/>
                <w:sz w:val="24"/>
                <w:szCs w:val="24"/>
              </w:rPr>
              <w:t xml:space="preserve"> </w:t>
            </w:r>
            <w:r w:rsidRPr="00D06CFF">
              <w:rPr>
                <w:rFonts w:ascii="Arial Narrow" w:hAnsi="Arial Narrow" w:cs="Calibri"/>
                <w:sz w:val="24"/>
                <w:szCs w:val="24"/>
              </w:rPr>
              <w:t>revaluation surplus/deficit will be</w:t>
            </w:r>
            <w:r>
              <w:rPr>
                <w:rFonts w:ascii="Arial Narrow" w:hAnsi="Arial Narrow" w:cs="Calibri"/>
                <w:sz w:val="24"/>
                <w:szCs w:val="24"/>
              </w:rPr>
              <w:t xml:space="preserve"> </w:t>
            </w:r>
            <w:r w:rsidRPr="00D06CFF">
              <w:rPr>
                <w:rFonts w:ascii="Arial Narrow" w:hAnsi="Arial Narrow" w:cs="Calibri"/>
                <w:sz w:val="24"/>
                <w:szCs w:val="24"/>
              </w:rPr>
              <w:t>material.</w:t>
            </w:r>
            <w:r>
              <w:rPr>
                <w:rFonts w:ascii="Arial Narrow" w:hAnsi="Arial Narrow" w:cs="Calibri"/>
                <w:sz w:val="24"/>
                <w:szCs w:val="24"/>
              </w:rPr>
              <w:t xml:space="preserve"> </w:t>
            </w:r>
            <w:r w:rsidRPr="00D06CFF">
              <w:rPr>
                <w:rFonts w:ascii="Arial Narrow" w:hAnsi="Arial Narrow" w:cs="Calibri"/>
                <w:sz w:val="24"/>
                <w:szCs w:val="24"/>
              </w:rPr>
              <w:t>The revaluation needs to be carried out</w:t>
            </w:r>
            <w:r>
              <w:rPr>
                <w:rFonts w:ascii="Arial Narrow" w:hAnsi="Arial Narrow" w:cs="Calibri"/>
                <w:sz w:val="24"/>
                <w:szCs w:val="24"/>
              </w:rPr>
              <w:t xml:space="preserve"> </w:t>
            </w:r>
            <w:r w:rsidRPr="00D06CFF">
              <w:rPr>
                <w:rFonts w:ascii="Arial Narrow" w:hAnsi="Arial Narrow" w:cs="Calibri"/>
                <w:sz w:val="24"/>
                <w:szCs w:val="24"/>
              </w:rPr>
              <w:t>and recorded in accordance with IAS 16</w:t>
            </w:r>
            <w:r>
              <w:rPr>
                <w:rFonts w:ascii="Arial Narrow" w:hAnsi="Arial Narrow" w:cs="Calibri"/>
                <w:sz w:val="24"/>
                <w:szCs w:val="24"/>
              </w:rPr>
              <w:t xml:space="preserve"> </w:t>
            </w:r>
            <w:r w:rsidRPr="00D06CFF">
              <w:rPr>
                <w:rFonts w:ascii="Arial Narrow" w:hAnsi="Arial Narrow" w:cs="Calibri,Italic"/>
                <w:i/>
                <w:iCs/>
                <w:sz w:val="24"/>
                <w:szCs w:val="24"/>
              </w:rPr>
              <w:t>Property, Plant and Equipment</w:t>
            </w:r>
            <w:r w:rsidRPr="00D06CFF">
              <w:rPr>
                <w:rFonts w:ascii="Arial Narrow" w:hAnsi="Arial Narrow" w:cs="Calibri"/>
                <w:sz w:val="24"/>
                <w:szCs w:val="24"/>
              </w:rPr>
              <w:t>.</w:t>
            </w:r>
            <w:r>
              <w:rPr>
                <w:rFonts w:ascii="Arial Narrow" w:hAnsi="Arial Narrow" w:cs="Calibri"/>
                <w:sz w:val="24"/>
                <w:szCs w:val="24"/>
              </w:rPr>
              <w:t xml:space="preserve"> </w:t>
            </w:r>
            <w:r w:rsidRPr="00D06CFF">
              <w:rPr>
                <w:rFonts w:ascii="Arial Narrow" w:hAnsi="Arial Narrow" w:cs="Calibri"/>
                <w:sz w:val="24"/>
                <w:szCs w:val="24"/>
              </w:rPr>
              <w:t>Non-current assets may be incorrectly</w:t>
            </w:r>
            <w:r>
              <w:rPr>
                <w:rFonts w:ascii="Arial Narrow" w:hAnsi="Arial Narrow" w:cs="Calibri"/>
                <w:sz w:val="24"/>
                <w:szCs w:val="24"/>
              </w:rPr>
              <w:t xml:space="preserve"> valued.</w:t>
            </w:r>
          </w:p>
        </w:tc>
        <w:tc>
          <w:tcPr>
            <w:tcW w:w="4820" w:type="dxa"/>
          </w:tcPr>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the process</w:t>
            </w:r>
            <w:r>
              <w:rPr>
                <w:rFonts w:ascii="Arial Narrow" w:hAnsi="Arial Narrow" w:cs="Calibri"/>
                <w:sz w:val="24"/>
                <w:szCs w:val="24"/>
              </w:rPr>
              <w:t xml:space="preserve"> </w:t>
            </w:r>
            <w:r w:rsidRPr="00D06CFF">
              <w:rPr>
                <w:rFonts w:ascii="Arial Narrow" w:hAnsi="Arial Narrow" w:cs="Calibri"/>
                <w:sz w:val="24"/>
                <w:szCs w:val="24"/>
              </w:rPr>
              <w:t>adopted for undertaking the valuation,</w:t>
            </w:r>
            <w:r>
              <w:rPr>
                <w:rFonts w:ascii="Arial Narrow" w:hAnsi="Arial Narrow" w:cs="Calibri"/>
                <w:sz w:val="24"/>
                <w:szCs w:val="24"/>
              </w:rPr>
              <w:t xml:space="preserve"> </w:t>
            </w:r>
            <w:r w:rsidRPr="00D06CFF">
              <w:rPr>
                <w:rFonts w:ascii="Arial Narrow" w:hAnsi="Arial Narrow" w:cs="Calibri"/>
                <w:sz w:val="24"/>
                <w:szCs w:val="24"/>
              </w:rPr>
              <w:t>including whether the whole class of</w:t>
            </w:r>
            <w:r>
              <w:rPr>
                <w:rFonts w:ascii="Arial Narrow" w:hAnsi="Arial Narrow" w:cs="Calibri"/>
                <w:sz w:val="24"/>
                <w:szCs w:val="24"/>
              </w:rPr>
              <w:t xml:space="preserve"> </w:t>
            </w:r>
            <w:r w:rsidRPr="00D06CFF">
              <w:rPr>
                <w:rFonts w:ascii="Arial Narrow" w:hAnsi="Arial Narrow" w:cs="Calibri"/>
                <w:sz w:val="24"/>
                <w:szCs w:val="24"/>
              </w:rPr>
              <w:t>assets was revalued and if the valuation</w:t>
            </w:r>
            <w:r>
              <w:rPr>
                <w:rFonts w:ascii="Arial Narrow" w:hAnsi="Arial Narrow" w:cs="Calibri"/>
                <w:sz w:val="24"/>
                <w:szCs w:val="24"/>
              </w:rPr>
              <w:t xml:space="preserve"> </w:t>
            </w:r>
            <w:r w:rsidRPr="00D06CFF">
              <w:rPr>
                <w:rFonts w:ascii="Arial Narrow" w:hAnsi="Arial Narrow" w:cs="Calibri"/>
                <w:sz w:val="24"/>
                <w:szCs w:val="24"/>
              </w:rPr>
              <w:t>was undertaken by an expert. This</w:t>
            </w:r>
            <w:r>
              <w:rPr>
                <w:rFonts w:ascii="Arial Narrow" w:hAnsi="Arial Narrow" w:cs="Calibri"/>
                <w:sz w:val="24"/>
                <w:szCs w:val="24"/>
              </w:rPr>
              <w:t xml:space="preserve"> </w:t>
            </w:r>
            <w:r w:rsidRPr="00D06CFF">
              <w:rPr>
                <w:rFonts w:ascii="Arial Narrow" w:hAnsi="Arial Narrow" w:cs="Calibri"/>
                <w:sz w:val="24"/>
                <w:szCs w:val="24"/>
              </w:rPr>
              <w:t>process should be reviewed for</w:t>
            </w:r>
            <w:r>
              <w:rPr>
                <w:rFonts w:ascii="Arial Narrow" w:hAnsi="Arial Narrow" w:cs="Calibri"/>
                <w:sz w:val="24"/>
                <w:szCs w:val="24"/>
              </w:rPr>
              <w:t xml:space="preserve"> </w:t>
            </w:r>
            <w:r w:rsidRPr="00D06CFF">
              <w:rPr>
                <w:rFonts w:ascii="Arial Narrow" w:hAnsi="Arial Narrow" w:cs="Calibri"/>
                <w:sz w:val="24"/>
                <w:szCs w:val="24"/>
              </w:rPr>
              <w:t>compliance with IAS 16.</w:t>
            </w:r>
          </w:p>
        </w:tc>
      </w:tr>
      <w:tr w:rsidR="00412052" w:rsidTr="00856DF6">
        <w:tc>
          <w:tcPr>
            <w:tcW w:w="4927" w:type="dxa"/>
          </w:tcPr>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Receivables for the year to date are</w:t>
            </w:r>
            <w:r>
              <w:rPr>
                <w:rFonts w:ascii="Arial Narrow" w:hAnsi="Arial Narrow" w:cs="Calibri"/>
                <w:sz w:val="24"/>
                <w:szCs w:val="24"/>
              </w:rPr>
              <w:t xml:space="preserve"> </w:t>
            </w:r>
            <w:r w:rsidRPr="00D06CFF">
              <w:rPr>
                <w:rFonts w:ascii="Arial Narrow" w:hAnsi="Arial Narrow" w:cs="Calibri"/>
                <w:sz w:val="24"/>
                <w:szCs w:val="24"/>
              </w:rPr>
              <w:t>considerably higher than the prior year.</w:t>
            </w:r>
            <w:r>
              <w:rPr>
                <w:rFonts w:ascii="Arial Narrow" w:hAnsi="Arial Narrow" w:cs="Calibri"/>
                <w:sz w:val="24"/>
                <w:szCs w:val="24"/>
              </w:rPr>
              <w:t xml:space="preserve"> </w:t>
            </w:r>
            <w:r w:rsidRPr="00D06CFF">
              <w:rPr>
                <w:rFonts w:ascii="Arial Narrow" w:hAnsi="Arial Narrow" w:cs="Calibri"/>
                <w:sz w:val="24"/>
                <w:szCs w:val="24"/>
              </w:rPr>
              <w:t>The receivables may not be recoverable.</w:t>
            </w:r>
            <w:r>
              <w:rPr>
                <w:rFonts w:ascii="Arial Narrow" w:hAnsi="Arial Narrow" w:cs="Calibri"/>
                <w:sz w:val="24"/>
                <w:szCs w:val="24"/>
              </w:rPr>
              <w:t xml:space="preserve"> </w:t>
            </w:r>
            <w:r w:rsidRPr="00D06CFF">
              <w:rPr>
                <w:rFonts w:ascii="Arial Narrow" w:hAnsi="Arial Narrow" w:cs="Calibri"/>
                <w:sz w:val="24"/>
                <w:szCs w:val="24"/>
              </w:rPr>
              <w:t>There is a risk that receivables may be</w:t>
            </w:r>
            <w:r>
              <w:rPr>
                <w:rFonts w:ascii="Arial Narrow" w:hAnsi="Arial Narrow" w:cs="Calibri"/>
                <w:sz w:val="24"/>
                <w:szCs w:val="24"/>
              </w:rPr>
              <w:t xml:space="preserve"> </w:t>
            </w:r>
            <w:r w:rsidRPr="00D06CFF">
              <w:rPr>
                <w:rFonts w:ascii="Arial Narrow" w:hAnsi="Arial Narrow" w:cs="Calibri"/>
                <w:sz w:val="24"/>
                <w:szCs w:val="24"/>
              </w:rPr>
              <w:t>overvalued.</w:t>
            </w:r>
          </w:p>
          <w:p w:rsidR="00412052" w:rsidRPr="00D06CFF" w:rsidRDefault="00412052" w:rsidP="00856DF6">
            <w:pPr>
              <w:pStyle w:val="ListParagraph"/>
              <w:autoSpaceDE w:val="0"/>
              <w:autoSpaceDN w:val="0"/>
              <w:adjustRightInd w:val="0"/>
              <w:ind w:left="0"/>
              <w:jc w:val="both"/>
              <w:rPr>
                <w:rFonts w:ascii="Arial Narrow" w:hAnsi="Arial Narrow"/>
                <w:b/>
              </w:rPr>
            </w:pPr>
          </w:p>
        </w:tc>
        <w:tc>
          <w:tcPr>
            <w:tcW w:w="4820" w:type="dxa"/>
          </w:tcPr>
          <w:p w:rsidR="00412052" w:rsidRPr="00D06CFF" w:rsidRDefault="00412052" w:rsidP="00856DF6">
            <w:pPr>
              <w:autoSpaceDE w:val="0"/>
              <w:autoSpaceDN w:val="0"/>
              <w:adjustRightInd w:val="0"/>
              <w:jc w:val="both"/>
              <w:rPr>
                <w:rFonts w:ascii="Arial Narrow" w:hAnsi="Arial Narrow"/>
                <w:b/>
                <w:sz w:val="24"/>
                <w:szCs w:val="24"/>
              </w:rPr>
            </w:pPr>
            <w:r w:rsidRPr="00D06CFF">
              <w:rPr>
                <w:rFonts w:ascii="Arial Narrow" w:hAnsi="Arial Narrow" w:cs="Calibri"/>
                <w:sz w:val="24"/>
                <w:szCs w:val="24"/>
              </w:rPr>
              <w:t>Discuss with management the reasons</w:t>
            </w:r>
            <w:r>
              <w:rPr>
                <w:rFonts w:ascii="Arial Narrow" w:hAnsi="Arial Narrow" w:cs="Calibri"/>
                <w:sz w:val="24"/>
                <w:szCs w:val="24"/>
              </w:rPr>
              <w:t xml:space="preserve"> </w:t>
            </w:r>
            <w:r w:rsidRPr="00D06CFF">
              <w:rPr>
                <w:rFonts w:ascii="Arial Narrow" w:hAnsi="Arial Narrow" w:cs="Calibri"/>
                <w:sz w:val="24"/>
                <w:szCs w:val="24"/>
              </w:rPr>
              <w:t>for the increase in receivables and</w:t>
            </w:r>
            <w:r>
              <w:rPr>
                <w:rFonts w:ascii="Arial Narrow" w:hAnsi="Arial Narrow" w:cs="Calibri"/>
                <w:sz w:val="24"/>
                <w:szCs w:val="24"/>
              </w:rPr>
              <w:t xml:space="preserve"> </w:t>
            </w:r>
            <w:r w:rsidRPr="00D06CFF">
              <w:rPr>
                <w:rFonts w:ascii="Arial Narrow" w:hAnsi="Arial Narrow" w:cs="Calibri"/>
                <w:sz w:val="24"/>
                <w:szCs w:val="24"/>
              </w:rPr>
              <w:t>management’s process for identifying</w:t>
            </w:r>
            <w:r>
              <w:rPr>
                <w:rFonts w:ascii="Arial Narrow" w:hAnsi="Arial Narrow" w:cs="Calibri"/>
                <w:sz w:val="24"/>
                <w:szCs w:val="24"/>
              </w:rPr>
              <w:t xml:space="preserve"> </w:t>
            </w:r>
            <w:r w:rsidRPr="00D06CFF">
              <w:rPr>
                <w:rFonts w:ascii="Arial Narrow" w:hAnsi="Arial Narrow" w:cs="Calibri"/>
                <w:sz w:val="24"/>
                <w:szCs w:val="24"/>
              </w:rPr>
              <w:t>potential irrecoverable debt. Test</w:t>
            </w:r>
            <w:r>
              <w:rPr>
                <w:rFonts w:ascii="Arial Narrow" w:hAnsi="Arial Narrow" w:cs="Calibri"/>
                <w:sz w:val="24"/>
                <w:szCs w:val="24"/>
              </w:rPr>
              <w:t xml:space="preserve"> </w:t>
            </w:r>
            <w:r w:rsidRPr="00D06CFF">
              <w:rPr>
                <w:rFonts w:ascii="Arial Narrow" w:hAnsi="Arial Narrow" w:cs="Calibri"/>
                <w:sz w:val="24"/>
                <w:szCs w:val="24"/>
              </w:rPr>
              <w:t>controls surrounding management’s</w:t>
            </w:r>
            <w:r>
              <w:rPr>
                <w:rFonts w:ascii="Arial Narrow" w:hAnsi="Arial Narrow" w:cs="Calibri"/>
                <w:sz w:val="24"/>
                <w:szCs w:val="24"/>
              </w:rPr>
              <w:t xml:space="preserve"> </w:t>
            </w:r>
            <w:r w:rsidRPr="00D06CFF">
              <w:rPr>
                <w:rFonts w:ascii="Arial Narrow" w:hAnsi="Arial Narrow" w:cs="Calibri"/>
                <w:sz w:val="24"/>
                <w:szCs w:val="24"/>
              </w:rPr>
              <w:t>credit control processes.</w:t>
            </w:r>
            <w:r>
              <w:rPr>
                <w:rFonts w:ascii="Arial Narrow" w:hAnsi="Arial Narrow" w:cs="Calibri"/>
                <w:sz w:val="24"/>
                <w:szCs w:val="24"/>
              </w:rPr>
              <w:t xml:space="preserve"> </w:t>
            </w:r>
            <w:r w:rsidRPr="00D06CFF">
              <w:rPr>
                <w:rFonts w:ascii="Arial Narrow" w:hAnsi="Arial Narrow" w:cs="Calibri"/>
                <w:sz w:val="24"/>
                <w:szCs w:val="24"/>
              </w:rPr>
              <w:t>Extended post year-end cash receipts</w:t>
            </w:r>
            <w:r>
              <w:rPr>
                <w:rFonts w:ascii="Arial Narrow" w:hAnsi="Arial Narrow" w:cs="Calibri"/>
                <w:sz w:val="24"/>
                <w:szCs w:val="24"/>
              </w:rPr>
              <w:t xml:space="preserve"> </w:t>
            </w:r>
            <w:r w:rsidRPr="00D06CFF">
              <w:rPr>
                <w:rFonts w:ascii="Arial Narrow" w:hAnsi="Arial Narrow" w:cs="Calibri"/>
                <w:sz w:val="24"/>
                <w:szCs w:val="24"/>
              </w:rPr>
              <w:t>testing and a review of the aged</w:t>
            </w:r>
            <w:r>
              <w:rPr>
                <w:rFonts w:ascii="Arial Narrow" w:hAnsi="Arial Narrow" w:cs="Calibri"/>
                <w:sz w:val="24"/>
                <w:szCs w:val="24"/>
              </w:rPr>
              <w:t xml:space="preserve"> </w:t>
            </w:r>
            <w:r w:rsidRPr="00D06CFF">
              <w:rPr>
                <w:rFonts w:ascii="Arial Narrow" w:hAnsi="Arial Narrow" w:cs="Calibri"/>
                <w:sz w:val="24"/>
                <w:szCs w:val="24"/>
              </w:rPr>
              <w:t>receivables ledger to be performed to</w:t>
            </w:r>
            <w:r>
              <w:rPr>
                <w:rFonts w:ascii="Arial Narrow" w:hAnsi="Arial Narrow" w:cs="Calibri"/>
                <w:sz w:val="24"/>
                <w:szCs w:val="24"/>
              </w:rPr>
              <w:t xml:space="preserve"> </w:t>
            </w:r>
            <w:r w:rsidRPr="00D06CFF">
              <w:rPr>
                <w:rFonts w:ascii="Arial Narrow" w:hAnsi="Arial Narrow" w:cs="Calibri"/>
                <w:sz w:val="24"/>
                <w:szCs w:val="24"/>
              </w:rPr>
              <w:t>assess valuation. Also consider the</w:t>
            </w:r>
            <w:r>
              <w:rPr>
                <w:rFonts w:ascii="Arial Narrow" w:hAnsi="Arial Narrow" w:cs="Calibri"/>
                <w:sz w:val="24"/>
                <w:szCs w:val="24"/>
              </w:rPr>
              <w:t xml:space="preserve"> </w:t>
            </w:r>
            <w:r w:rsidRPr="00D06CFF">
              <w:rPr>
                <w:rFonts w:ascii="Arial Narrow" w:hAnsi="Arial Narrow" w:cs="Calibri"/>
                <w:sz w:val="24"/>
                <w:szCs w:val="24"/>
              </w:rPr>
              <w:t>adequacy of any allowance for</w:t>
            </w:r>
            <w:r>
              <w:rPr>
                <w:rFonts w:ascii="Arial Narrow" w:hAnsi="Arial Narrow" w:cs="Calibri"/>
                <w:sz w:val="24"/>
                <w:szCs w:val="24"/>
              </w:rPr>
              <w:t xml:space="preserve"> </w:t>
            </w:r>
            <w:r w:rsidRPr="00D06CFF">
              <w:rPr>
                <w:rFonts w:ascii="Arial Narrow" w:hAnsi="Arial Narrow" w:cs="Calibri"/>
                <w:sz w:val="24"/>
                <w:szCs w:val="24"/>
              </w:rPr>
              <w:t>receivables.</w:t>
            </w:r>
          </w:p>
        </w:tc>
      </w:tr>
      <w:tr w:rsidR="00412052" w:rsidTr="00856DF6">
        <w:tc>
          <w:tcPr>
            <w:tcW w:w="4927" w:type="dxa"/>
          </w:tcPr>
          <w:p w:rsidR="00412052" w:rsidRPr="00D06CFF" w:rsidRDefault="00412052" w:rsidP="00856DF6">
            <w:pPr>
              <w:autoSpaceDE w:val="0"/>
              <w:autoSpaceDN w:val="0"/>
              <w:adjustRightInd w:val="0"/>
              <w:jc w:val="both"/>
              <w:rPr>
                <w:rFonts w:ascii="Arial Narrow" w:hAnsi="Arial Narrow" w:cs="Calibri"/>
                <w:sz w:val="24"/>
                <w:szCs w:val="24"/>
              </w:rPr>
            </w:pPr>
            <w:r>
              <w:rPr>
                <w:rFonts w:ascii="Arial Narrow" w:hAnsi="Arial Narrow" w:cs="Calibri"/>
                <w:sz w:val="24"/>
                <w:szCs w:val="24"/>
              </w:rPr>
              <w:t>Nile</w:t>
            </w:r>
            <w:r w:rsidRPr="00D06CFF">
              <w:rPr>
                <w:rFonts w:ascii="Arial Narrow" w:hAnsi="Arial Narrow" w:cs="Calibri"/>
                <w:sz w:val="24"/>
                <w:szCs w:val="24"/>
              </w:rPr>
              <w:t xml:space="preserve"> is planning to make</w:t>
            </w:r>
            <w:r>
              <w:rPr>
                <w:rFonts w:ascii="Arial Narrow" w:hAnsi="Arial Narrow" w:cs="Calibri"/>
                <w:sz w:val="24"/>
                <w:szCs w:val="24"/>
              </w:rPr>
              <w:t xml:space="preserve"> approximately 80</w:t>
            </w:r>
            <w:r w:rsidRPr="00D06CFF">
              <w:rPr>
                <w:rFonts w:ascii="Arial Narrow" w:hAnsi="Arial Narrow" w:cs="Calibri"/>
                <w:sz w:val="24"/>
                <w:szCs w:val="24"/>
              </w:rPr>
              <w:t xml:space="preserve"> employees redundant</w:t>
            </w:r>
            <w:r>
              <w:rPr>
                <w:rFonts w:ascii="Arial Narrow" w:hAnsi="Arial Narrow" w:cs="Calibri"/>
                <w:sz w:val="24"/>
                <w:szCs w:val="24"/>
              </w:rPr>
              <w:t xml:space="preserve"> </w:t>
            </w:r>
            <w:r w:rsidRPr="00D06CFF">
              <w:rPr>
                <w:rFonts w:ascii="Arial Narrow" w:hAnsi="Arial Narrow" w:cs="Calibri"/>
                <w:sz w:val="24"/>
                <w:szCs w:val="24"/>
              </w:rPr>
              <w:t>after the year-end.</w:t>
            </w:r>
          </w:p>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The timing of this announcement has not</w:t>
            </w:r>
            <w:r>
              <w:rPr>
                <w:rFonts w:ascii="Arial Narrow" w:hAnsi="Arial Narrow" w:cs="Calibri"/>
                <w:sz w:val="24"/>
                <w:szCs w:val="24"/>
              </w:rPr>
              <w:t xml:space="preserve"> </w:t>
            </w:r>
            <w:r w:rsidRPr="00D06CFF">
              <w:rPr>
                <w:rFonts w:ascii="Arial Narrow" w:hAnsi="Arial Narrow" w:cs="Calibri"/>
                <w:sz w:val="24"/>
                <w:szCs w:val="24"/>
              </w:rPr>
              <w:t>been confirmed; if it is announced to the</w:t>
            </w:r>
            <w:r>
              <w:rPr>
                <w:rFonts w:ascii="Arial Narrow" w:hAnsi="Arial Narrow" w:cs="Calibri"/>
                <w:sz w:val="24"/>
                <w:szCs w:val="24"/>
              </w:rPr>
              <w:t xml:space="preserve"> </w:t>
            </w:r>
            <w:r w:rsidRPr="00D06CFF">
              <w:rPr>
                <w:rFonts w:ascii="Arial Narrow" w:hAnsi="Arial Narrow" w:cs="Calibri"/>
                <w:sz w:val="24"/>
                <w:szCs w:val="24"/>
              </w:rPr>
              <w:t>staff before the year-end, then under IAS</w:t>
            </w:r>
            <w:r>
              <w:rPr>
                <w:rFonts w:ascii="Arial Narrow" w:hAnsi="Arial Narrow" w:cs="Calibri"/>
                <w:sz w:val="24"/>
                <w:szCs w:val="24"/>
              </w:rPr>
              <w:t xml:space="preserve"> </w:t>
            </w:r>
            <w:r w:rsidRPr="00D06CFF">
              <w:rPr>
                <w:rFonts w:ascii="Arial Narrow" w:hAnsi="Arial Narrow" w:cs="Calibri"/>
                <w:sz w:val="24"/>
                <w:szCs w:val="24"/>
              </w:rPr>
              <w:t xml:space="preserve">37 </w:t>
            </w:r>
            <w:r w:rsidRPr="00D06CFF">
              <w:rPr>
                <w:rFonts w:ascii="Arial Narrow" w:hAnsi="Arial Narrow" w:cs="Calibri,Italic"/>
                <w:i/>
                <w:iCs/>
                <w:sz w:val="24"/>
                <w:szCs w:val="24"/>
              </w:rPr>
              <w:t>Provisions, Contingent Liabilities and</w:t>
            </w:r>
            <w:r>
              <w:rPr>
                <w:rFonts w:ascii="Arial Narrow" w:hAnsi="Arial Narrow" w:cs="Calibri,Italic"/>
                <w:i/>
                <w:iCs/>
                <w:sz w:val="24"/>
                <w:szCs w:val="24"/>
              </w:rPr>
              <w:t xml:space="preserve"> </w:t>
            </w:r>
            <w:r w:rsidRPr="00D06CFF">
              <w:rPr>
                <w:rFonts w:ascii="Arial Narrow" w:hAnsi="Arial Narrow" w:cs="Calibri,Italic"/>
                <w:i/>
                <w:iCs/>
                <w:sz w:val="24"/>
                <w:szCs w:val="24"/>
              </w:rPr>
              <w:t xml:space="preserve">Contingent Assets </w:t>
            </w:r>
            <w:r w:rsidRPr="00D06CFF">
              <w:rPr>
                <w:rFonts w:ascii="Arial Narrow" w:hAnsi="Arial Narrow" w:cs="Calibri"/>
                <w:sz w:val="24"/>
                <w:szCs w:val="24"/>
              </w:rPr>
              <w:t>a redundancy</w:t>
            </w:r>
            <w:r>
              <w:rPr>
                <w:rFonts w:ascii="Arial Narrow" w:hAnsi="Arial Narrow" w:cs="Calibri"/>
                <w:sz w:val="24"/>
                <w:szCs w:val="24"/>
              </w:rPr>
              <w:t xml:space="preserve"> </w:t>
            </w:r>
            <w:r w:rsidRPr="00D06CFF">
              <w:rPr>
                <w:rFonts w:ascii="Arial Narrow" w:hAnsi="Arial Narrow" w:cs="Calibri"/>
                <w:sz w:val="24"/>
                <w:szCs w:val="24"/>
              </w:rPr>
              <w:t>provision will be required at the yearend.</w:t>
            </w:r>
            <w:r>
              <w:rPr>
                <w:rFonts w:ascii="Arial Narrow" w:hAnsi="Arial Narrow" w:cs="Calibri"/>
                <w:sz w:val="24"/>
                <w:szCs w:val="24"/>
              </w:rPr>
              <w:t xml:space="preserve"> </w:t>
            </w:r>
            <w:r w:rsidRPr="00D06CFF">
              <w:rPr>
                <w:rFonts w:ascii="Arial Narrow" w:hAnsi="Arial Narrow" w:cs="Calibri"/>
                <w:sz w:val="24"/>
                <w:szCs w:val="24"/>
              </w:rPr>
              <w:t>Failure to provide will result in an</w:t>
            </w:r>
            <w:r>
              <w:rPr>
                <w:rFonts w:ascii="Arial Narrow" w:hAnsi="Arial Narrow" w:cs="Calibri"/>
                <w:sz w:val="24"/>
                <w:szCs w:val="24"/>
              </w:rPr>
              <w:t xml:space="preserve"> </w:t>
            </w:r>
            <w:r w:rsidRPr="00D06CFF">
              <w:rPr>
                <w:rFonts w:ascii="Arial Narrow" w:hAnsi="Arial Narrow" w:cs="Calibri"/>
                <w:sz w:val="24"/>
                <w:szCs w:val="24"/>
              </w:rPr>
              <w:t>understatement of provisions and</w:t>
            </w:r>
            <w:r>
              <w:rPr>
                <w:rFonts w:ascii="Arial Narrow" w:hAnsi="Arial Narrow" w:cs="Calibri"/>
                <w:sz w:val="24"/>
                <w:szCs w:val="24"/>
              </w:rPr>
              <w:t xml:space="preserve"> </w:t>
            </w:r>
            <w:r w:rsidRPr="00D06CFF">
              <w:rPr>
                <w:rFonts w:ascii="Arial Narrow" w:hAnsi="Arial Narrow" w:cs="Calibri"/>
                <w:sz w:val="24"/>
                <w:szCs w:val="24"/>
              </w:rPr>
              <w:t>expenses.</w:t>
            </w:r>
          </w:p>
        </w:tc>
        <w:tc>
          <w:tcPr>
            <w:tcW w:w="4820" w:type="dxa"/>
          </w:tcPr>
          <w:p w:rsidR="00412052" w:rsidRPr="00D06CFF" w:rsidRDefault="00412052" w:rsidP="00856DF6">
            <w:pPr>
              <w:autoSpaceDE w:val="0"/>
              <w:autoSpaceDN w:val="0"/>
              <w:adjustRightInd w:val="0"/>
              <w:jc w:val="both"/>
              <w:rPr>
                <w:rFonts w:ascii="Arial Narrow" w:hAnsi="Arial Narrow" w:cs="Calibri"/>
                <w:sz w:val="24"/>
                <w:szCs w:val="24"/>
              </w:rPr>
            </w:pPr>
            <w:r w:rsidRPr="00D06CFF">
              <w:rPr>
                <w:rFonts w:ascii="Arial Narrow" w:hAnsi="Arial Narrow" w:cs="Calibri"/>
                <w:sz w:val="24"/>
                <w:szCs w:val="24"/>
              </w:rPr>
              <w:t>Discuss with management the status of</w:t>
            </w:r>
            <w:r>
              <w:rPr>
                <w:rFonts w:ascii="Arial Narrow" w:hAnsi="Arial Narrow" w:cs="Calibri"/>
                <w:sz w:val="24"/>
                <w:szCs w:val="24"/>
              </w:rPr>
              <w:t xml:space="preserve"> </w:t>
            </w:r>
            <w:r w:rsidRPr="00D06CFF">
              <w:rPr>
                <w:rFonts w:ascii="Arial Narrow" w:hAnsi="Arial Narrow" w:cs="Calibri"/>
                <w:sz w:val="24"/>
                <w:szCs w:val="24"/>
              </w:rPr>
              <w:t>the redundancy announcement; if before</w:t>
            </w:r>
            <w:r>
              <w:rPr>
                <w:rFonts w:ascii="Arial Narrow" w:hAnsi="Arial Narrow" w:cs="Calibri"/>
                <w:sz w:val="24"/>
                <w:szCs w:val="24"/>
              </w:rPr>
              <w:t xml:space="preserve"> </w:t>
            </w:r>
            <w:r w:rsidRPr="00D06CFF">
              <w:rPr>
                <w:rFonts w:ascii="Arial Narrow" w:hAnsi="Arial Narrow" w:cs="Calibri"/>
                <w:sz w:val="24"/>
                <w:szCs w:val="24"/>
              </w:rPr>
              <w:t>the year-end, review supporting</w:t>
            </w:r>
            <w:r>
              <w:rPr>
                <w:rFonts w:ascii="Arial Narrow" w:hAnsi="Arial Narrow" w:cs="Calibri"/>
                <w:sz w:val="24"/>
                <w:szCs w:val="24"/>
              </w:rPr>
              <w:t xml:space="preserve"> </w:t>
            </w:r>
            <w:r w:rsidRPr="00D06CFF">
              <w:rPr>
                <w:rFonts w:ascii="Arial Narrow" w:hAnsi="Arial Narrow" w:cs="Calibri"/>
                <w:sz w:val="24"/>
                <w:szCs w:val="24"/>
              </w:rPr>
              <w:t>documentation to confirm the timing. In</w:t>
            </w:r>
            <w:r>
              <w:rPr>
                <w:rFonts w:ascii="Arial Narrow" w:hAnsi="Arial Narrow" w:cs="Calibri"/>
                <w:sz w:val="24"/>
                <w:szCs w:val="24"/>
              </w:rPr>
              <w:t xml:space="preserve"> </w:t>
            </w:r>
            <w:r w:rsidRPr="00D06CFF">
              <w:rPr>
                <w:rFonts w:ascii="Arial Narrow" w:hAnsi="Arial Narrow" w:cs="Calibri"/>
                <w:sz w:val="24"/>
                <w:szCs w:val="24"/>
              </w:rPr>
              <w:t>addition, review the basis of and</w:t>
            </w:r>
            <w:r>
              <w:rPr>
                <w:rFonts w:ascii="Arial Narrow" w:hAnsi="Arial Narrow" w:cs="Calibri"/>
                <w:sz w:val="24"/>
                <w:szCs w:val="24"/>
              </w:rPr>
              <w:t xml:space="preserve"> </w:t>
            </w:r>
            <w:r w:rsidRPr="00D06CFF">
              <w:rPr>
                <w:rFonts w:ascii="Arial Narrow" w:hAnsi="Arial Narrow" w:cs="Calibri"/>
                <w:sz w:val="24"/>
                <w:szCs w:val="24"/>
              </w:rPr>
              <w:t>recalculate the redundancy provision.</w:t>
            </w:r>
          </w:p>
          <w:p w:rsidR="00412052" w:rsidRPr="00D06CFF" w:rsidRDefault="00412052" w:rsidP="00856DF6">
            <w:pPr>
              <w:autoSpaceDE w:val="0"/>
              <w:autoSpaceDN w:val="0"/>
              <w:adjustRightInd w:val="0"/>
              <w:jc w:val="both"/>
              <w:rPr>
                <w:rFonts w:ascii="Arial Narrow" w:hAnsi="Arial Narrow" w:cs="Calibri"/>
                <w:sz w:val="24"/>
                <w:szCs w:val="24"/>
              </w:rPr>
            </w:pPr>
          </w:p>
        </w:tc>
      </w:tr>
    </w:tbl>
    <w:p w:rsidR="00412052" w:rsidRPr="004B18E1" w:rsidRDefault="00412052" w:rsidP="00412052">
      <w:pPr>
        <w:pStyle w:val="ListParagraph"/>
        <w:autoSpaceDE w:val="0"/>
        <w:autoSpaceDN w:val="0"/>
        <w:adjustRightInd w:val="0"/>
        <w:ind w:left="284"/>
        <w:jc w:val="both"/>
        <w:rPr>
          <w:rFonts w:ascii="Arial Narrow" w:hAnsi="Arial Narrow"/>
          <w:b/>
        </w:rPr>
      </w:pPr>
    </w:p>
    <w:p w:rsidR="00412052" w:rsidRPr="00412052" w:rsidRDefault="00412052" w:rsidP="00412052">
      <w:pPr>
        <w:autoSpaceDE w:val="0"/>
        <w:autoSpaceDN w:val="0"/>
        <w:adjustRightInd w:val="0"/>
        <w:spacing w:after="0" w:line="240" w:lineRule="auto"/>
        <w:jc w:val="both"/>
        <w:rPr>
          <w:rFonts w:ascii="Arial Narrow" w:hAnsi="Arial Narrow"/>
          <w:b/>
        </w:rPr>
      </w:pPr>
      <w:r w:rsidRPr="00412052">
        <w:rPr>
          <w:rFonts w:ascii="Arial Narrow" w:hAnsi="Arial Narrow"/>
          <w:b/>
        </w:rPr>
        <w:t>(</w:t>
      </w:r>
      <w:r w:rsidRPr="00412052">
        <w:rPr>
          <w:rFonts w:ascii="Arial Narrow" w:hAnsi="Arial Narrow"/>
          <w:b/>
          <w:sz w:val="24"/>
          <w:szCs w:val="24"/>
        </w:rPr>
        <w:t>Two marks for each</w:t>
      </w:r>
      <w:r>
        <w:rPr>
          <w:rFonts w:ascii="Arial Narrow" w:hAnsi="Arial Narrow"/>
          <w:b/>
          <w:sz w:val="24"/>
          <w:szCs w:val="24"/>
        </w:rPr>
        <w:t xml:space="preserve"> properly explained</w:t>
      </w:r>
      <w:r w:rsidRPr="00412052">
        <w:rPr>
          <w:rFonts w:ascii="Arial Narrow" w:hAnsi="Arial Narrow"/>
          <w:b/>
          <w:sz w:val="24"/>
          <w:szCs w:val="24"/>
        </w:rPr>
        <w:t xml:space="preserve"> risk and two marks for each </w:t>
      </w:r>
      <w:r>
        <w:rPr>
          <w:rFonts w:ascii="Arial Narrow" w:hAnsi="Arial Narrow"/>
          <w:b/>
          <w:sz w:val="24"/>
          <w:szCs w:val="24"/>
        </w:rPr>
        <w:t xml:space="preserve">properly explained </w:t>
      </w:r>
      <w:r w:rsidRPr="00412052">
        <w:rPr>
          <w:rFonts w:ascii="Arial Narrow" w:hAnsi="Arial Narrow"/>
          <w:b/>
          <w:sz w:val="24"/>
          <w:szCs w:val="24"/>
        </w:rPr>
        <w:t>response, up to 4, total, 16 marks</w:t>
      </w:r>
      <w:r w:rsidRPr="00412052">
        <w:rPr>
          <w:rFonts w:ascii="Arial Narrow" w:hAnsi="Arial Narrow"/>
          <w:b/>
        </w:rPr>
        <w:t>)</w:t>
      </w:r>
    </w:p>
    <w:p w:rsidR="00412052" w:rsidRDefault="00412052" w:rsidP="00412052">
      <w:pPr>
        <w:spacing w:after="0" w:line="240" w:lineRule="auto"/>
        <w:rPr>
          <w:rFonts w:ascii="Arial Narrow" w:hAnsi="Arial Narrow"/>
          <w:b/>
          <w:sz w:val="24"/>
          <w:szCs w:val="24"/>
        </w:rPr>
      </w:pPr>
    </w:p>
    <w:p w:rsidR="00654D27" w:rsidRDefault="00654D27" w:rsidP="00654D27">
      <w:pPr>
        <w:spacing w:after="0" w:line="240" w:lineRule="auto"/>
        <w:rPr>
          <w:rFonts w:ascii="Arial Narrow" w:hAnsi="Arial Narrow"/>
          <w:b/>
          <w:sz w:val="24"/>
          <w:szCs w:val="24"/>
        </w:rPr>
      </w:pPr>
    </w:p>
    <w:p w:rsidR="00654D27" w:rsidRPr="0064422C" w:rsidRDefault="00654D27" w:rsidP="0064422C">
      <w:pPr>
        <w:spacing w:after="0" w:line="240" w:lineRule="auto"/>
        <w:rPr>
          <w:rFonts w:ascii="Arial Narrow" w:hAnsi="Arial Narrow"/>
          <w:b/>
          <w:sz w:val="24"/>
          <w:szCs w:val="24"/>
        </w:rPr>
      </w:pPr>
      <w:bookmarkStart w:id="1" w:name="_GoBack"/>
      <w:bookmarkEnd w:id="1"/>
    </w:p>
    <w:sectPr w:rsidR="00654D27" w:rsidRPr="0064422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CD" w:rsidRDefault="00DA4CCD" w:rsidP="00654D27">
      <w:pPr>
        <w:spacing w:after="0" w:line="240" w:lineRule="auto"/>
      </w:pPr>
      <w:r>
        <w:separator/>
      </w:r>
    </w:p>
  </w:endnote>
  <w:endnote w:type="continuationSeparator" w:id="0">
    <w:p w:rsidR="00DA4CCD" w:rsidRDefault="00DA4CCD" w:rsidP="0065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1" w:csb1="00000000"/>
  </w:font>
  <w:font w:name="Myriad Pro">
    <w:altName w:val="Segoe UI"/>
    <w:charset w:val="00"/>
    <w:family w:val="swiss"/>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NewsGothicBT-LightItalic">
    <w:charset w:val="00"/>
    <w:family w:val="swiss"/>
    <w:pitch w:val="default"/>
  </w:font>
  <w:font w:name="SwissCond">
    <w:altName w:val="Arial"/>
    <w:charset w:val="00"/>
    <w:family w:val="swiss"/>
    <w:pitch w:val="default"/>
    <w:sig w:usb0="00000003" w:usb1="00000000" w:usb2="00000000" w:usb3="00000000" w:csb0="00000001" w:csb1="00000000"/>
  </w:font>
  <w:font w:name="SwissCond,Bold">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86561"/>
      <w:docPartObj>
        <w:docPartGallery w:val="Page Numbers (Bottom of Page)"/>
        <w:docPartUnique/>
      </w:docPartObj>
    </w:sdtPr>
    <w:sdtEndPr>
      <w:rPr>
        <w:noProof/>
      </w:rPr>
    </w:sdtEndPr>
    <w:sdtContent>
      <w:p w:rsidR="00654D27" w:rsidRDefault="00654D27">
        <w:pPr>
          <w:pStyle w:val="Footer"/>
          <w:jc w:val="center"/>
        </w:pPr>
        <w:r>
          <w:fldChar w:fldCharType="begin"/>
        </w:r>
        <w:r>
          <w:instrText xml:space="preserve"> PAGE   \* MERGEFORMAT </w:instrText>
        </w:r>
        <w:r>
          <w:fldChar w:fldCharType="separate"/>
        </w:r>
        <w:r w:rsidR="00452DCB">
          <w:rPr>
            <w:noProof/>
          </w:rPr>
          <w:t>3</w:t>
        </w:r>
        <w:r>
          <w:rPr>
            <w:noProof/>
          </w:rPr>
          <w:fldChar w:fldCharType="end"/>
        </w:r>
      </w:p>
    </w:sdtContent>
  </w:sdt>
  <w:p w:rsidR="00654D27" w:rsidRDefault="0065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CD" w:rsidRDefault="00DA4CCD" w:rsidP="00654D27">
      <w:pPr>
        <w:spacing w:after="0" w:line="240" w:lineRule="auto"/>
      </w:pPr>
      <w:r>
        <w:separator/>
      </w:r>
    </w:p>
  </w:footnote>
  <w:footnote w:type="continuationSeparator" w:id="0">
    <w:p w:rsidR="00DA4CCD" w:rsidRDefault="00DA4CCD" w:rsidP="0065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514"/>
    <w:multiLevelType w:val="hybridMultilevel"/>
    <w:tmpl w:val="F6689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45878"/>
    <w:multiLevelType w:val="hybridMultilevel"/>
    <w:tmpl w:val="814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7495E"/>
    <w:multiLevelType w:val="hybridMultilevel"/>
    <w:tmpl w:val="D690E3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864FA"/>
    <w:multiLevelType w:val="hybridMultilevel"/>
    <w:tmpl w:val="130CF7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B69FA"/>
    <w:multiLevelType w:val="hybridMultilevel"/>
    <w:tmpl w:val="EE4C7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7466E4"/>
    <w:multiLevelType w:val="hybridMultilevel"/>
    <w:tmpl w:val="2BE677AA"/>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D505B"/>
    <w:multiLevelType w:val="hybridMultilevel"/>
    <w:tmpl w:val="D86AD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433CB"/>
    <w:multiLevelType w:val="hybridMultilevel"/>
    <w:tmpl w:val="6B90CBC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6B73DA"/>
    <w:multiLevelType w:val="hybridMultilevel"/>
    <w:tmpl w:val="74DCB6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2"/>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2C"/>
    <w:rsid w:val="00412052"/>
    <w:rsid w:val="00452DCB"/>
    <w:rsid w:val="0064422C"/>
    <w:rsid w:val="00654D27"/>
    <w:rsid w:val="00702088"/>
    <w:rsid w:val="00934AE3"/>
    <w:rsid w:val="00DA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22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442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27"/>
  </w:style>
  <w:style w:type="paragraph" w:styleId="Footer">
    <w:name w:val="footer"/>
    <w:basedOn w:val="Normal"/>
    <w:link w:val="FooterChar"/>
    <w:uiPriority w:val="99"/>
    <w:unhideWhenUsed/>
    <w:rsid w:val="00654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27"/>
  </w:style>
  <w:style w:type="table" w:styleId="TableGrid">
    <w:name w:val="Table Grid"/>
    <w:basedOn w:val="TableNormal"/>
    <w:uiPriority w:val="59"/>
    <w:rsid w:val="00412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22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442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27"/>
  </w:style>
  <w:style w:type="paragraph" w:styleId="Footer">
    <w:name w:val="footer"/>
    <w:basedOn w:val="Normal"/>
    <w:link w:val="FooterChar"/>
    <w:uiPriority w:val="99"/>
    <w:unhideWhenUsed/>
    <w:rsid w:val="00654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27"/>
  </w:style>
  <w:style w:type="table" w:styleId="TableGrid">
    <w:name w:val="Table Grid"/>
    <w:basedOn w:val="TableNormal"/>
    <w:uiPriority w:val="59"/>
    <w:rsid w:val="00412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2</cp:revision>
  <dcterms:created xsi:type="dcterms:W3CDTF">2025-02-27T05:50:00Z</dcterms:created>
  <dcterms:modified xsi:type="dcterms:W3CDTF">2025-02-27T06:30:00Z</dcterms:modified>
</cp:coreProperties>
</file>