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ADB7D" w14:textId="77777777" w:rsidR="00E65A79" w:rsidRDefault="00E65A79" w:rsidP="00E65A79">
      <w:pPr>
        <w:pStyle w:val="NoSpacing"/>
        <w:spacing w:line="276" w:lineRule="auto"/>
        <w:jc w:val="center"/>
        <w:rPr>
          <w:rFonts w:ascii="Candara" w:hAnsi="Candara"/>
          <w:b/>
          <w:sz w:val="24"/>
          <w:szCs w:val="24"/>
        </w:rPr>
      </w:pPr>
      <w:r>
        <w:rPr>
          <w:rFonts w:ascii="Candara" w:hAnsi="Candara"/>
          <w:b/>
          <w:sz w:val="24"/>
          <w:szCs w:val="24"/>
        </w:rPr>
        <w:t>MAKERERE UNIVERSITY BUSINESS SCHOOL</w:t>
      </w:r>
    </w:p>
    <w:p w14:paraId="7EC314A9" w14:textId="77777777" w:rsidR="00E65A79" w:rsidRDefault="00E65A79" w:rsidP="00E65A79">
      <w:pPr>
        <w:pStyle w:val="NoSpacing"/>
        <w:spacing w:line="276" w:lineRule="auto"/>
        <w:jc w:val="center"/>
        <w:rPr>
          <w:rFonts w:ascii="Candara" w:hAnsi="Candara"/>
          <w:b/>
          <w:sz w:val="24"/>
          <w:szCs w:val="24"/>
        </w:rPr>
      </w:pPr>
      <w:r>
        <w:rPr>
          <w:rFonts w:ascii="Candara" w:hAnsi="Candara"/>
          <w:b/>
          <w:sz w:val="24"/>
          <w:szCs w:val="24"/>
        </w:rPr>
        <w:t>FACULTY OF MANAGEMENT</w:t>
      </w:r>
    </w:p>
    <w:p w14:paraId="1CFC97D3" w14:textId="77777777" w:rsidR="00E65A79" w:rsidRDefault="00E65A79" w:rsidP="00E65A79">
      <w:pPr>
        <w:pStyle w:val="NoSpacing"/>
        <w:spacing w:line="276" w:lineRule="auto"/>
        <w:jc w:val="center"/>
        <w:rPr>
          <w:rFonts w:ascii="Candara" w:hAnsi="Candara"/>
          <w:b/>
          <w:sz w:val="24"/>
          <w:szCs w:val="24"/>
        </w:rPr>
      </w:pPr>
      <w:r>
        <w:rPr>
          <w:rFonts w:ascii="Candara" w:hAnsi="Candara"/>
          <w:b/>
          <w:sz w:val="24"/>
          <w:szCs w:val="24"/>
        </w:rPr>
        <w:t>DEPARTMENT OF HUMAN RESOURCE MANAGEMENT</w:t>
      </w:r>
    </w:p>
    <w:p w14:paraId="21593A05" w14:textId="77777777" w:rsidR="00E65A79" w:rsidRDefault="00E65A79" w:rsidP="00E65A79">
      <w:pPr>
        <w:pStyle w:val="NoSpacing"/>
        <w:spacing w:line="276" w:lineRule="auto"/>
        <w:jc w:val="center"/>
        <w:rPr>
          <w:rFonts w:ascii="Candara" w:hAnsi="Candara"/>
          <w:b/>
          <w:sz w:val="24"/>
          <w:szCs w:val="24"/>
        </w:rPr>
      </w:pPr>
      <w:r>
        <w:rPr>
          <w:rFonts w:ascii="Candara" w:hAnsi="Candara"/>
          <w:b/>
          <w:sz w:val="24"/>
          <w:szCs w:val="24"/>
        </w:rPr>
        <w:t>COURSE OUTLINE FOR BACHELOR OF HUMAN RESOURCE MANAGEMENT YEAR TWO</w:t>
      </w:r>
    </w:p>
    <w:p w14:paraId="7713866A" w14:textId="3FB06711" w:rsidR="00E65A79" w:rsidRDefault="00E65A79" w:rsidP="00E65A79">
      <w:pPr>
        <w:pStyle w:val="NoSpacing"/>
        <w:spacing w:line="276" w:lineRule="auto"/>
        <w:jc w:val="center"/>
        <w:rPr>
          <w:rFonts w:ascii="Candara" w:hAnsi="Candara"/>
          <w:b/>
          <w:sz w:val="24"/>
          <w:szCs w:val="24"/>
        </w:rPr>
      </w:pPr>
      <w:r>
        <w:rPr>
          <w:rFonts w:ascii="Candara" w:hAnsi="Candara"/>
          <w:b/>
          <w:sz w:val="24"/>
          <w:szCs w:val="24"/>
        </w:rPr>
        <w:t>S</w:t>
      </w:r>
      <w:r w:rsidR="00A86923">
        <w:rPr>
          <w:rFonts w:ascii="Candara" w:hAnsi="Candara"/>
          <w:b/>
          <w:sz w:val="24"/>
          <w:szCs w:val="24"/>
        </w:rPr>
        <w:t>EMESTER: Two</w:t>
      </w:r>
      <w:r w:rsidR="00A86923">
        <w:rPr>
          <w:rFonts w:ascii="Candara" w:hAnsi="Candara"/>
          <w:b/>
          <w:sz w:val="24"/>
          <w:szCs w:val="24"/>
        </w:rPr>
        <w:tab/>
        <w:t>ACADEMIC YEAR: 2024</w:t>
      </w:r>
      <w:r>
        <w:rPr>
          <w:rFonts w:ascii="Candara" w:hAnsi="Candara"/>
          <w:b/>
          <w:sz w:val="24"/>
          <w:szCs w:val="24"/>
        </w:rPr>
        <w:t>/202</w:t>
      </w:r>
      <w:r w:rsidR="00A86923">
        <w:rPr>
          <w:rFonts w:ascii="Candara" w:hAnsi="Candara"/>
          <w:b/>
          <w:sz w:val="24"/>
          <w:szCs w:val="24"/>
        </w:rPr>
        <w:t>5</w:t>
      </w:r>
    </w:p>
    <w:p w14:paraId="43187DFA" w14:textId="77777777" w:rsidR="00E65A79" w:rsidRDefault="00E65A79" w:rsidP="00E65A79">
      <w:pPr>
        <w:pStyle w:val="NoSpacing"/>
        <w:spacing w:line="276" w:lineRule="auto"/>
        <w:jc w:val="center"/>
        <w:rPr>
          <w:rFonts w:ascii="Candara" w:hAnsi="Candara"/>
          <w:b/>
          <w:sz w:val="24"/>
          <w:szCs w:val="24"/>
        </w:rPr>
      </w:pPr>
    </w:p>
    <w:p w14:paraId="1DA5C833" w14:textId="77777777" w:rsidR="00E65A79" w:rsidRDefault="00E65A79" w:rsidP="00E65A79">
      <w:pPr>
        <w:pStyle w:val="NoSpacing"/>
        <w:jc w:val="both"/>
        <w:rPr>
          <w:rFonts w:ascii="Candara" w:hAnsi="Candara"/>
          <w:b/>
        </w:rPr>
      </w:pPr>
      <w:r>
        <w:rPr>
          <w:rFonts w:ascii="Candara" w:hAnsi="Candara"/>
          <w:b/>
        </w:rPr>
        <w:t>COURSE:</w:t>
      </w:r>
      <w:r>
        <w:rPr>
          <w:rFonts w:ascii="Candara" w:hAnsi="Candara"/>
          <w:b/>
        </w:rPr>
        <w:tab/>
      </w:r>
      <w:r>
        <w:rPr>
          <w:rFonts w:ascii="Candara" w:hAnsi="Candara"/>
          <w:b/>
        </w:rPr>
        <w:tab/>
        <w:t>HUMAN RESOURCE DEVELOPMENT</w:t>
      </w:r>
    </w:p>
    <w:p w14:paraId="7BFE00F9" w14:textId="77777777" w:rsidR="00E65A79" w:rsidRDefault="00E65A79" w:rsidP="00E65A79">
      <w:pPr>
        <w:pStyle w:val="NoSpacing"/>
        <w:tabs>
          <w:tab w:val="left" w:pos="720"/>
          <w:tab w:val="left" w:pos="1440"/>
          <w:tab w:val="left" w:pos="2160"/>
          <w:tab w:val="left" w:pos="2880"/>
          <w:tab w:val="left" w:pos="7596"/>
        </w:tabs>
        <w:jc w:val="both"/>
        <w:rPr>
          <w:rFonts w:ascii="Candara" w:hAnsi="Candara"/>
          <w:b/>
        </w:rPr>
      </w:pPr>
      <w:r>
        <w:rPr>
          <w:rFonts w:ascii="Candara" w:hAnsi="Candara"/>
          <w:b/>
        </w:rPr>
        <w:t>COURSE CODE:</w:t>
      </w:r>
      <w:r>
        <w:rPr>
          <w:rFonts w:ascii="Candara" w:hAnsi="Candara"/>
          <w:b/>
        </w:rPr>
        <w:tab/>
      </w:r>
      <w:r>
        <w:rPr>
          <w:rFonts w:ascii="Candara" w:hAnsi="Candara"/>
          <w:b/>
        </w:rPr>
        <w:tab/>
        <w:t>BHR 2201</w:t>
      </w:r>
      <w:r>
        <w:rPr>
          <w:rFonts w:ascii="Candara" w:hAnsi="Candara"/>
          <w:b/>
        </w:rPr>
        <w:tab/>
      </w:r>
    </w:p>
    <w:p w14:paraId="5A78565A" w14:textId="77777777" w:rsidR="00E65A79" w:rsidRDefault="00E65A79" w:rsidP="00E65A79">
      <w:pPr>
        <w:pStyle w:val="NoSpacing"/>
        <w:jc w:val="both"/>
        <w:rPr>
          <w:rFonts w:ascii="Candara" w:hAnsi="Candara"/>
          <w:b/>
        </w:rPr>
      </w:pPr>
    </w:p>
    <w:p w14:paraId="5595AB50" w14:textId="77777777" w:rsidR="00E65A79" w:rsidRDefault="00E65A79" w:rsidP="00E65A79">
      <w:pPr>
        <w:pStyle w:val="NoSpacing"/>
        <w:rPr>
          <w:rFonts w:ascii="Candara" w:eastAsia="Arial Unicode MS" w:hAnsi="Candara" w:cs="Arial Unicode MS"/>
          <w:b/>
          <w:lang w:val="fr-FR"/>
        </w:rPr>
      </w:pPr>
      <w:r>
        <w:rPr>
          <w:rFonts w:ascii="Candara" w:eastAsia="Arial Unicode MS" w:hAnsi="Candara" w:cs="Arial Unicode MS"/>
          <w:b/>
          <w:u w:val="single"/>
          <w:lang w:val="fr-FR"/>
        </w:rPr>
        <w:t>COURSE FACILITATORS’ DETAILS</w:t>
      </w:r>
      <w:r>
        <w:rPr>
          <w:rFonts w:ascii="Candara" w:eastAsia="Arial Unicode MS" w:hAnsi="Candara" w:cs="Arial Unicode MS"/>
          <w:b/>
          <w:lang w:val="fr-FR"/>
        </w:rPr>
        <w:t xml:space="preserve">:  </w:t>
      </w:r>
    </w:p>
    <w:p w14:paraId="69D9F620" w14:textId="77777777" w:rsidR="00E65A79" w:rsidRDefault="00E65A79" w:rsidP="00E65A79">
      <w:pPr>
        <w:pStyle w:val="NoSpacing"/>
        <w:rPr>
          <w:rFonts w:ascii="Candara" w:eastAsia="Arial Unicode MS" w:hAnsi="Candara" w:cs="Arial Unicode MS"/>
          <w:lang w:val="fr-FR"/>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3869"/>
        <w:gridCol w:w="2969"/>
      </w:tblGrid>
      <w:tr w:rsidR="00E65A79" w14:paraId="29788765" w14:textId="77777777" w:rsidTr="005B4893">
        <w:tc>
          <w:tcPr>
            <w:tcW w:w="2537" w:type="dxa"/>
            <w:tcBorders>
              <w:top w:val="single" w:sz="4" w:space="0" w:color="auto"/>
              <w:left w:val="single" w:sz="4" w:space="0" w:color="auto"/>
              <w:bottom w:val="single" w:sz="4" w:space="0" w:color="auto"/>
              <w:right w:val="single" w:sz="4" w:space="0" w:color="auto"/>
            </w:tcBorders>
            <w:hideMark/>
          </w:tcPr>
          <w:p w14:paraId="69C41033" w14:textId="77777777" w:rsidR="00E65A79" w:rsidRDefault="00E65A79">
            <w:pPr>
              <w:pStyle w:val="NoSpacing"/>
              <w:spacing w:line="276" w:lineRule="auto"/>
              <w:rPr>
                <w:rFonts w:ascii="Candara" w:hAnsi="Candara"/>
                <w:b/>
                <w:lang w:val="fr-FR"/>
              </w:rPr>
            </w:pPr>
            <w:r>
              <w:rPr>
                <w:rFonts w:ascii="Candara" w:hAnsi="Candara"/>
                <w:b/>
                <w:lang w:val="fr-FR"/>
              </w:rPr>
              <w:t xml:space="preserve">NAMES </w:t>
            </w:r>
          </w:p>
        </w:tc>
        <w:tc>
          <w:tcPr>
            <w:tcW w:w="3869" w:type="dxa"/>
            <w:tcBorders>
              <w:top w:val="single" w:sz="4" w:space="0" w:color="auto"/>
              <w:left w:val="single" w:sz="4" w:space="0" w:color="auto"/>
              <w:bottom w:val="single" w:sz="4" w:space="0" w:color="auto"/>
              <w:right w:val="single" w:sz="4" w:space="0" w:color="auto"/>
            </w:tcBorders>
            <w:hideMark/>
          </w:tcPr>
          <w:p w14:paraId="21AE67EB" w14:textId="77777777" w:rsidR="00E65A79" w:rsidRDefault="00E65A79">
            <w:pPr>
              <w:pStyle w:val="NoSpacing"/>
              <w:spacing w:line="276" w:lineRule="auto"/>
              <w:rPr>
                <w:rFonts w:ascii="Candara" w:hAnsi="Candara"/>
                <w:b/>
                <w:lang w:val="fr-FR"/>
              </w:rPr>
            </w:pPr>
            <w:r>
              <w:rPr>
                <w:rFonts w:ascii="Candara" w:hAnsi="Candara"/>
                <w:b/>
                <w:lang w:val="fr-FR"/>
              </w:rPr>
              <w:t>EMAIL/PHONE CONTACTS</w:t>
            </w:r>
          </w:p>
        </w:tc>
        <w:tc>
          <w:tcPr>
            <w:tcW w:w="2969" w:type="dxa"/>
            <w:tcBorders>
              <w:top w:val="single" w:sz="4" w:space="0" w:color="auto"/>
              <w:left w:val="single" w:sz="4" w:space="0" w:color="auto"/>
              <w:bottom w:val="single" w:sz="4" w:space="0" w:color="auto"/>
              <w:right w:val="single" w:sz="4" w:space="0" w:color="auto"/>
            </w:tcBorders>
            <w:hideMark/>
          </w:tcPr>
          <w:p w14:paraId="3AD571B9" w14:textId="77777777" w:rsidR="00E65A79" w:rsidRDefault="00E65A79">
            <w:pPr>
              <w:pStyle w:val="NoSpacing"/>
              <w:spacing w:line="276" w:lineRule="auto"/>
              <w:rPr>
                <w:rFonts w:ascii="Candara" w:hAnsi="Candara"/>
                <w:b/>
                <w:lang w:val="fr-FR"/>
              </w:rPr>
            </w:pPr>
            <w:r>
              <w:rPr>
                <w:rFonts w:ascii="Candara" w:hAnsi="Candara"/>
                <w:b/>
                <w:lang w:val="fr-FR"/>
              </w:rPr>
              <w:t>OFFICE LOCATION</w:t>
            </w:r>
          </w:p>
        </w:tc>
      </w:tr>
      <w:tr w:rsidR="00E65A79" w14:paraId="26FF0419" w14:textId="77777777" w:rsidTr="005B4893">
        <w:tc>
          <w:tcPr>
            <w:tcW w:w="2537" w:type="dxa"/>
            <w:tcBorders>
              <w:top w:val="single" w:sz="4" w:space="0" w:color="auto"/>
              <w:left w:val="single" w:sz="4" w:space="0" w:color="auto"/>
              <w:bottom w:val="single" w:sz="4" w:space="0" w:color="auto"/>
              <w:right w:val="single" w:sz="4" w:space="0" w:color="auto"/>
            </w:tcBorders>
            <w:hideMark/>
          </w:tcPr>
          <w:p w14:paraId="0FEF0895" w14:textId="77777777" w:rsidR="00E65A79" w:rsidRDefault="00E65A79">
            <w:pPr>
              <w:pStyle w:val="NoSpacing"/>
              <w:spacing w:line="276" w:lineRule="auto"/>
              <w:rPr>
                <w:rFonts w:ascii="Candara" w:hAnsi="Candara"/>
                <w:lang w:val="fr-FR"/>
              </w:rPr>
            </w:pPr>
            <w:r>
              <w:rPr>
                <w:rFonts w:ascii="Candara" w:hAnsi="Candara"/>
                <w:lang w:val="fr-FR"/>
              </w:rPr>
              <w:t xml:space="preserve">Mr. Duncan </w:t>
            </w:r>
            <w:proofErr w:type="spellStart"/>
            <w:r>
              <w:rPr>
                <w:rFonts w:ascii="Candara" w:hAnsi="Candara"/>
                <w:lang w:val="fr-FR"/>
              </w:rPr>
              <w:t>Mugumya</w:t>
            </w:r>
            <w:proofErr w:type="spellEnd"/>
          </w:p>
        </w:tc>
        <w:tc>
          <w:tcPr>
            <w:tcW w:w="3869" w:type="dxa"/>
            <w:tcBorders>
              <w:top w:val="single" w:sz="4" w:space="0" w:color="auto"/>
              <w:left w:val="single" w:sz="4" w:space="0" w:color="auto"/>
              <w:bottom w:val="single" w:sz="4" w:space="0" w:color="auto"/>
              <w:right w:val="single" w:sz="4" w:space="0" w:color="auto"/>
            </w:tcBorders>
            <w:hideMark/>
          </w:tcPr>
          <w:p w14:paraId="6028FC44" w14:textId="77777777" w:rsidR="00E65A79" w:rsidRDefault="00970B0E">
            <w:pPr>
              <w:pStyle w:val="NoSpacing"/>
              <w:spacing w:line="276" w:lineRule="auto"/>
              <w:rPr>
                <w:rFonts w:ascii="Candara" w:hAnsi="Candara"/>
                <w:lang w:val="fr-FR"/>
              </w:rPr>
            </w:pPr>
            <w:hyperlink r:id="rId5" w:history="1">
              <w:r w:rsidR="00E65A79">
                <w:rPr>
                  <w:rStyle w:val="Hyperlink"/>
                  <w:rFonts w:ascii="Candara" w:eastAsia="Arial Unicode MS" w:hAnsi="Candara" w:cs="Arial Unicode MS"/>
                  <w:lang w:val="fr-FR"/>
                </w:rPr>
                <w:t>dmugumya@mubs.ac.ug</w:t>
              </w:r>
            </w:hyperlink>
            <w:r w:rsidR="00E65A79">
              <w:rPr>
                <w:rFonts w:ascii="Candara" w:hAnsi="Candara"/>
                <w:lang w:val="fr-FR"/>
              </w:rPr>
              <w:t xml:space="preserve"> 0701212081</w:t>
            </w:r>
          </w:p>
        </w:tc>
        <w:tc>
          <w:tcPr>
            <w:tcW w:w="2969" w:type="dxa"/>
            <w:tcBorders>
              <w:top w:val="single" w:sz="4" w:space="0" w:color="auto"/>
              <w:left w:val="single" w:sz="4" w:space="0" w:color="auto"/>
              <w:bottom w:val="single" w:sz="4" w:space="0" w:color="auto"/>
              <w:right w:val="single" w:sz="4" w:space="0" w:color="auto"/>
            </w:tcBorders>
            <w:hideMark/>
          </w:tcPr>
          <w:p w14:paraId="1F62A920" w14:textId="77777777" w:rsidR="00E65A79" w:rsidRDefault="00E65A79">
            <w:pPr>
              <w:pStyle w:val="NoSpacing"/>
              <w:spacing w:line="276" w:lineRule="auto"/>
              <w:rPr>
                <w:rFonts w:ascii="Candara" w:hAnsi="Candara"/>
                <w:lang w:val="fr-FR"/>
              </w:rPr>
            </w:pPr>
            <w:r>
              <w:rPr>
                <w:rFonts w:ascii="Candara" w:hAnsi="Candara"/>
                <w:lang w:val="fr-FR"/>
              </w:rPr>
              <w:t xml:space="preserve">Old staff Resource centre </w:t>
            </w:r>
          </w:p>
        </w:tc>
      </w:tr>
      <w:tr w:rsidR="005B4893" w14:paraId="3283CBC7" w14:textId="77777777" w:rsidTr="005B4893">
        <w:tc>
          <w:tcPr>
            <w:tcW w:w="2537" w:type="dxa"/>
            <w:tcBorders>
              <w:top w:val="single" w:sz="4" w:space="0" w:color="auto"/>
              <w:left w:val="single" w:sz="4" w:space="0" w:color="auto"/>
              <w:bottom w:val="single" w:sz="4" w:space="0" w:color="auto"/>
              <w:right w:val="single" w:sz="4" w:space="0" w:color="auto"/>
            </w:tcBorders>
          </w:tcPr>
          <w:p w14:paraId="436EAADA" w14:textId="0CE986E9" w:rsidR="005B4893" w:rsidRDefault="005B4893">
            <w:pPr>
              <w:pStyle w:val="NoSpacing"/>
              <w:spacing w:line="276" w:lineRule="auto"/>
              <w:rPr>
                <w:rFonts w:ascii="Candara" w:hAnsi="Candara"/>
                <w:lang w:val="fr-FR"/>
              </w:rPr>
            </w:pPr>
            <w:r>
              <w:rPr>
                <w:rFonts w:ascii="Candara" w:hAnsi="Candara"/>
                <w:lang w:val="fr-FR"/>
              </w:rPr>
              <w:t xml:space="preserve">Mr. </w:t>
            </w:r>
            <w:proofErr w:type="spellStart"/>
            <w:r>
              <w:rPr>
                <w:rFonts w:ascii="Candara" w:hAnsi="Candara"/>
                <w:lang w:val="fr-FR"/>
              </w:rPr>
              <w:t>Nasiima</w:t>
            </w:r>
            <w:proofErr w:type="spellEnd"/>
            <w:r>
              <w:rPr>
                <w:rFonts w:ascii="Candara" w:hAnsi="Candara"/>
                <w:lang w:val="fr-FR"/>
              </w:rPr>
              <w:t xml:space="preserve"> </w:t>
            </w:r>
            <w:proofErr w:type="spellStart"/>
            <w:r>
              <w:rPr>
                <w:rFonts w:ascii="Candara" w:hAnsi="Candara"/>
                <w:lang w:val="fr-FR"/>
              </w:rPr>
              <w:t>Sentrine</w:t>
            </w:r>
            <w:proofErr w:type="spellEnd"/>
            <w:r>
              <w:rPr>
                <w:rFonts w:ascii="Candara" w:hAnsi="Candara"/>
                <w:lang w:val="fr-FR"/>
              </w:rPr>
              <w:t xml:space="preserve"> </w:t>
            </w:r>
          </w:p>
        </w:tc>
        <w:tc>
          <w:tcPr>
            <w:tcW w:w="3869" w:type="dxa"/>
            <w:tcBorders>
              <w:top w:val="single" w:sz="4" w:space="0" w:color="auto"/>
              <w:left w:val="single" w:sz="4" w:space="0" w:color="auto"/>
              <w:bottom w:val="single" w:sz="4" w:space="0" w:color="auto"/>
              <w:right w:val="single" w:sz="4" w:space="0" w:color="auto"/>
            </w:tcBorders>
          </w:tcPr>
          <w:p w14:paraId="079D36B4" w14:textId="7722B643" w:rsidR="005B4893" w:rsidRDefault="00970B0E">
            <w:pPr>
              <w:pStyle w:val="NoSpacing"/>
              <w:spacing w:line="276" w:lineRule="auto"/>
            </w:pPr>
            <w:hyperlink r:id="rId6" w:history="1">
              <w:r w:rsidR="005B4893" w:rsidRPr="006165D7">
                <w:rPr>
                  <w:rStyle w:val="Hyperlink"/>
                </w:rPr>
                <w:t>snasiima@mubs.ac.ug</w:t>
              </w:r>
            </w:hyperlink>
            <w:r w:rsidR="005B4893">
              <w:t xml:space="preserve"> 0782435059</w:t>
            </w:r>
          </w:p>
        </w:tc>
        <w:tc>
          <w:tcPr>
            <w:tcW w:w="2969" w:type="dxa"/>
            <w:tcBorders>
              <w:top w:val="single" w:sz="4" w:space="0" w:color="auto"/>
              <w:left w:val="single" w:sz="4" w:space="0" w:color="auto"/>
              <w:bottom w:val="single" w:sz="4" w:space="0" w:color="auto"/>
              <w:right w:val="single" w:sz="4" w:space="0" w:color="auto"/>
            </w:tcBorders>
          </w:tcPr>
          <w:p w14:paraId="35485223" w14:textId="1AFFBA6C" w:rsidR="005B4893" w:rsidRDefault="005B4893">
            <w:pPr>
              <w:pStyle w:val="NoSpacing"/>
              <w:spacing w:line="276" w:lineRule="auto"/>
              <w:rPr>
                <w:rFonts w:ascii="Candara" w:hAnsi="Candara"/>
                <w:lang w:val="fr-FR"/>
              </w:rPr>
            </w:pPr>
            <w:r>
              <w:rPr>
                <w:rFonts w:ascii="Candara" w:hAnsi="Candara"/>
                <w:lang w:val="fr-FR"/>
              </w:rPr>
              <w:t xml:space="preserve">Block G </w:t>
            </w:r>
            <w:proofErr w:type="spellStart"/>
            <w:r>
              <w:rPr>
                <w:rFonts w:ascii="Candara" w:hAnsi="Candara"/>
                <w:lang w:val="fr-FR"/>
              </w:rPr>
              <w:t>upper</w:t>
            </w:r>
            <w:proofErr w:type="spellEnd"/>
            <w:r>
              <w:rPr>
                <w:rFonts w:ascii="Candara" w:hAnsi="Candara"/>
                <w:lang w:val="fr-FR"/>
              </w:rPr>
              <w:t xml:space="preserve"> </w:t>
            </w:r>
          </w:p>
        </w:tc>
      </w:tr>
      <w:tr w:rsidR="00E65A79" w14:paraId="12BA387D" w14:textId="77777777" w:rsidTr="005B4893">
        <w:tc>
          <w:tcPr>
            <w:tcW w:w="2537" w:type="dxa"/>
            <w:tcBorders>
              <w:top w:val="single" w:sz="4" w:space="0" w:color="auto"/>
              <w:left w:val="single" w:sz="4" w:space="0" w:color="auto"/>
              <w:bottom w:val="single" w:sz="4" w:space="0" w:color="auto"/>
              <w:right w:val="single" w:sz="4" w:space="0" w:color="auto"/>
            </w:tcBorders>
            <w:hideMark/>
          </w:tcPr>
          <w:p w14:paraId="204CF3E6" w14:textId="455309AD" w:rsidR="00E65A79" w:rsidRDefault="00E65A79" w:rsidP="005B4893">
            <w:pPr>
              <w:pStyle w:val="NoSpacing"/>
              <w:spacing w:line="276" w:lineRule="auto"/>
              <w:rPr>
                <w:rFonts w:ascii="Candara" w:hAnsi="Candara"/>
                <w:lang w:val="fr-FR"/>
              </w:rPr>
            </w:pPr>
            <w:r>
              <w:rPr>
                <w:rFonts w:ascii="Candara" w:hAnsi="Candara"/>
                <w:lang w:val="fr-FR"/>
              </w:rPr>
              <w:t xml:space="preserve">Ms. </w:t>
            </w:r>
            <w:r w:rsidR="005B4893">
              <w:rPr>
                <w:rFonts w:ascii="Candara" w:hAnsi="Candara"/>
                <w:lang w:val="fr-FR"/>
              </w:rPr>
              <w:t xml:space="preserve">Mariam </w:t>
            </w:r>
            <w:proofErr w:type="spellStart"/>
            <w:r w:rsidR="005B4893">
              <w:rPr>
                <w:rFonts w:ascii="Candara" w:hAnsi="Candara"/>
                <w:lang w:val="fr-FR"/>
              </w:rPr>
              <w:t>Lukungu</w:t>
            </w:r>
            <w:proofErr w:type="spellEnd"/>
          </w:p>
        </w:tc>
        <w:tc>
          <w:tcPr>
            <w:tcW w:w="3869" w:type="dxa"/>
            <w:tcBorders>
              <w:top w:val="single" w:sz="4" w:space="0" w:color="auto"/>
              <w:left w:val="single" w:sz="4" w:space="0" w:color="auto"/>
              <w:bottom w:val="single" w:sz="4" w:space="0" w:color="auto"/>
              <w:right w:val="single" w:sz="4" w:space="0" w:color="auto"/>
            </w:tcBorders>
            <w:hideMark/>
          </w:tcPr>
          <w:p w14:paraId="4335769A" w14:textId="2423667E" w:rsidR="00E65A79" w:rsidRDefault="00970B0E" w:rsidP="00A86923">
            <w:pPr>
              <w:pStyle w:val="NoSpacing"/>
              <w:spacing w:line="276" w:lineRule="auto"/>
              <w:rPr>
                <w:rFonts w:ascii="Candara" w:hAnsi="Candara"/>
                <w:lang w:val="fr-FR"/>
              </w:rPr>
            </w:pPr>
            <w:hyperlink r:id="rId7" w:history="1">
              <w:r w:rsidR="005B4893" w:rsidRPr="006165D7">
                <w:rPr>
                  <w:rStyle w:val="Hyperlink"/>
                  <w:rFonts w:ascii="Candara" w:hAnsi="Candara"/>
                  <w:lang w:val="fr-FR"/>
                </w:rPr>
                <w:t>mlukungu@mubs.ac.ug</w:t>
              </w:r>
            </w:hyperlink>
            <w:r w:rsidR="00E65A79">
              <w:rPr>
                <w:rFonts w:ascii="Candara" w:hAnsi="Candara"/>
                <w:lang w:val="fr-FR"/>
              </w:rPr>
              <w:t xml:space="preserve"> </w:t>
            </w:r>
            <w:r w:rsidR="00A86923">
              <w:rPr>
                <w:rFonts w:ascii="Candara" w:hAnsi="Candara"/>
                <w:lang w:val="fr-FR"/>
              </w:rPr>
              <w:t>0781224797</w:t>
            </w:r>
          </w:p>
        </w:tc>
        <w:tc>
          <w:tcPr>
            <w:tcW w:w="2969" w:type="dxa"/>
            <w:tcBorders>
              <w:top w:val="single" w:sz="4" w:space="0" w:color="auto"/>
              <w:left w:val="single" w:sz="4" w:space="0" w:color="auto"/>
              <w:bottom w:val="single" w:sz="4" w:space="0" w:color="auto"/>
              <w:right w:val="single" w:sz="4" w:space="0" w:color="auto"/>
            </w:tcBorders>
            <w:hideMark/>
          </w:tcPr>
          <w:p w14:paraId="7513C6B0" w14:textId="569FCDFC" w:rsidR="00E65A79" w:rsidRDefault="00A86923">
            <w:pPr>
              <w:pStyle w:val="NoSpacing"/>
              <w:spacing w:line="276" w:lineRule="auto"/>
              <w:rPr>
                <w:rFonts w:ascii="Candara" w:hAnsi="Candara"/>
                <w:lang w:val="fr-FR"/>
              </w:rPr>
            </w:pPr>
            <w:r>
              <w:rPr>
                <w:rFonts w:ascii="Candara" w:hAnsi="Candara"/>
                <w:lang w:val="fr-FR"/>
              </w:rPr>
              <w:t xml:space="preserve">New staff Resource center </w:t>
            </w:r>
            <w:r w:rsidR="00E65A79">
              <w:rPr>
                <w:rFonts w:ascii="Candara" w:hAnsi="Candara"/>
                <w:lang w:val="fr-FR"/>
              </w:rPr>
              <w:t xml:space="preserve"> </w:t>
            </w:r>
          </w:p>
        </w:tc>
      </w:tr>
      <w:tr w:rsidR="00E65A79" w14:paraId="216414DB" w14:textId="77777777" w:rsidTr="005B4893">
        <w:tc>
          <w:tcPr>
            <w:tcW w:w="2537" w:type="dxa"/>
            <w:tcBorders>
              <w:top w:val="single" w:sz="4" w:space="0" w:color="auto"/>
              <w:left w:val="single" w:sz="4" w:space="0" w:color="auto"/>
              <w:bottom w:val="single" w:sz="4" w:space="0" w:color="auto"/>
              <w:right w:val="single" w:sz="4" w:space="0" w:color="auto"/>
            </w:tcBorders>
            <w:hideMark/>
          </w:tcPr>
          <w:p w14:paraId="0D15D247" w14:textId="3831FCA9" w:rsidR="00E65A79" w:rsidRDefault="008F5B45" w:rsidP="008F5B45">
            <w:pPr>
              <w:pStyle w:val="NoSpacing"/>
              <w:spacing w:line="276" w:lineRule="auto"/>
              <w:rPr>
                <w:rFonts w:ascii="Candara" w:hAnsi="Candara"/>
                <w:lang w:val="fr-FR"/>
              </w:rPr>
            </w:pPr>
            <w:r>
              <w:rPr>
                <w:rFonts w:ascii="Candara" w:hAnsi="Candara"/>
                <w:lang w:val="fr-FR"/>
              </w:rPr>
              <w:t xml:space="preserve">Ms. </w:t>
            </w:r>
            <w:proofErr w:type="spellStart"/>
            <w:r>
              <w:rPr>
                <w:rFonts w:ascii="Candara" w:hAnsi="Candara"/>
                <w:lang w:val="fr-FR"/>
              </w:rPr>
              <w:t>Naka</w:t>
            </w:r>
            <w:r w:rsidR="00E65A79">
              <w:rPr>
                <w:rFonts w:ascii="Candara" w:hAnsi="Candara"/>
                <w:lang w:val="fr-FR"/>
              </w:rPr>
              <w:t>bir</w:t>
            </w:r>
            <w:r>
              <w:rPr>
                <w:rFonts w:ascii="Candara" w:hAnsi="Candara"/>
                <w:lang w:val="fr-FR"/>
              </w:rPr>
              <w:t>i</w:t>
            </w:r>
            <w:proofErr w:type="spellEnd"/>
            <w:r>
              <w:rPr>
                <w:rFonts w:ascii="Candara" w:hAnsi="Candara"/>
                <w:lang w:val="fr-FR"/>
              </w:rPr>
              <w:t xml:space="preserve"> Leah</w:t>
            </w:r>
          </w:p>
        </w:tc>
        <w:tc>
          <w:tcPr>
            <w:tcW w:w="3869" w:type="dxa"/>
            <w:tcBorders>
              <w:top w:val="single" w:sz="4" w:space="0" w:color="auto"/>
              <w:left w:val="single" w:sz="4" w:space="0" w:color="auto"/>
              <w:bottom w:val="single" w:sz="4" w:space="0" w:color="auto"/>
              <w:right w:val="single" w:sz="4" w:space="0" w:color="auto"/>
            </w:tcBorders>
            <w:hideMark/>
          </w:tcPr>
          <w:p w14:paraId="1930B07B" w14:textId="7AB59BB5" w:rsidR="00E65A79" w:rsidRDefault="00970B0E">
            <w:pPr>
              <w:pStyle w:val="NoSpacing"/>
              <w:spacing w:line="276" w:lineRule="auto"/>
              <w:rPr>
                <w:rFonts w:ascii="Candara" w:hAnsi="Candara"/>
                <w:lang w:val="fr-FR"/>
              </w:rPr>
            </w:pPr>
            <w:hyperlink r:id="rId8" w:history="1">
              <w:r w:rsidR="008F5B45" w:rsidRPr="002846DE">
                <w:rPr>
                  <w:rStyle w:val="Hyperlink"/>
                </w:rPr>
                <w:t>lnakabiri@mubs.ac.ug</w:t>
              </w:r>
            </w:hyperlink>
            <w:r w:rsidR="00A86923">
              <w:rPr>
                <w:rStyle w:val="Hyperlink"/>
              </w:rPr>
              <w:t xml:space="preserve"> </w:t>
            </w:r>
            <w:r w:rsidR="00A86923">
              <w:rPr>
                <w:rFonts w:ascii="Candara" w:hAnsi="Candara"/>
                <w:lang w:val="fr-FR"/>
              </w:rPr>
              <w:t>0754505686</w:t>
            </w:r>
          </w:p>
        </w:tc>
        <w:tc>
          <w:tcPr>
            <w:tcW w:w="2969" w:type="dxa"/>
            <w:tcBorders>
              <w:top w:val="single" w:sz="4" w:space="0" w:color="auto"/>
              <w:left w:val="single" w:sz="4" w:space="0" w:color="auto"/>
              <w:bottom w:val="single" w:sz="4" w:space="0" w:color="auto"/>
              <w:right w:val="single" w:sz="4" w:space="0" w:color="auto"/>
            </w:tcBorders>
            <w:hideMark/>
          </w:tcPr>
          <w:p w14:paraId="7BEF2B7B" w14:textId="2BA26F83" w:rsidR="00E65A79" w:rsidRDefault="00A86923">
            <w:pPr>
              <w:pStyle w:val="NoSpacing"/>
              <w:spacing w:line="276" w:lineRule="auto"/>
              <w:rPr>
                <w:rFonts w:ascii="Candara" w:hAnsi="Candara"/>
                <w:lang w:val="fr-FR"/>
              </w:rPr>
            </w:pPr>
            <w:r>
              <w:rPr>
                <w:rFonts w:ascii="Candara" w:hAnsi="Candara"/>
                <w:lang w:val="fr-FR"/>
              </w:rPr>
              <w:t xml:space="preserve">New staff Resource center  </w:t>
            </w:r>
          </w:p>
        </w:tc>
      </w:tr>
    </w:tbl>
    <w:p w14:paraId="74819CE6" w14:textId="77777777" w:rsidR="00416039" w:rsidRDefault="00416039" w:rsidP="001A1F4E">
      <w:pPr>
        <w:contextualSpacing/>
        <w:jc w:val="both"/>
        <w:rPr>
          <w:rFonts w:ascii="Bookman Old Style" w:eastAsia="Calibri" w:hAnsi="Bookman Old Style" w:cs="Times New Roman"/>
          <w:b/>
          <w:sz w:val="24"/>
          <w:szCs w:val="24"/>
        </w:rPr>
      </w:pPr>
    </w:p>
    <w:p w14:paraId="4C330A3F" w14:textId="77777777" w:rsidR="001A1F4E" w:rsidRPr="00492164" w:rsidRDefault="001A1F4E" w:rsidP="001A1F4E">
      <w:pPr>
        <w:contextualSpacing/>
        <w:jc w:val="both"/>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 xml:space="preserve">Course Description </w:t>
      </w:r>
    </w:p>
    <w:p w14:paraId="5D1CED53" w14:textId="77777777" w:rsidR="001A1F4E" w:rsidRPr="00492164" w:rsidRDefault="001A1F4E" w:rsidP="001A1F4E">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Human Resource Training and development examines the activities and processes that impact on organizational and individual learning. The focus is on interventions which change, or improve the ability to improve organizational productivity. The interventions can range from the strategic to the functional areas of training.</w:t>
      </w:r>
    </w:p>
    <w:p w14:paraId="39C96C35" w14:textId="77777777" w:rsidR="001A1F4E" w:rsidRPr="00492164" w:rsidRDefault="001A1F4E" w:rsidP="001A1F4E">
      <w:pPr>
        <w:spacing w:after="0"/>
        <w:jc w:val="both"/>
        <w:rPr>
          <w:rFonts w:ascii="Bookman Old Style" w:eastAsia="Calibri" w:hAnsi="Bookman Old Style" w:cs="Times New Roman"/>
          <w:sz w:val="24"/>
          <w:szCs w:val="24"/>
        </w:rPr>
      </w:pPr>
    </w:p>
    <w:p w14:paraId="7F490C09" w14:textId="77777777" w:rsidR="001A1F4E" w:rsidRPr="00492164" w:rsidRDefault="001A1F4E" w:rsidP="001A1F4E">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The emphasis is on how Training relates to a changing workplace and emerging theories and practices in the management of organizations and learning needs of people in the workforce. The course makes the assumption that virtually all organizations, whether private or public, business or not-for-profits operate in an increasingly turbulent and competitive environment. </w:t>
      </w:r>
    </w:p>
    <w:p w14:paraId="305FACDB" w14:textId="77777777" w:rsidR="001A1F4E" w:rsidRPr="00492164" w:rsidRDefault="001A1F4E" w:rsidP="001A1F4E">
      <w:pPr>
        <w:spacing w:after="0"/>
        <w:jc w:val="both"/>
        <w:rPr>
          <w:rFonts w:ascii="Bookman Old Style" w:eastAsia="Calibri" w:hAnsi="Bookman Old Style" w:cs="Times New Roman"/>
          <w:sz w:val="24"/>
          <w:szCs w:val="24"/>
        </w:rPr>
      </w:pPr>
    </w:p>
    <w:p w14:paraId="3299CC74" w14:textId="77777777" w:rsidR="001A1F4E" w:rsidRPr="00492164" w:rsidRDefault="001A1F4E" w:rsidP="001A1F4E">
      <w:pPr>
        <w:tabs>
          <w:tab w:val="left" w:pos="-720"/>
          <w:tab w:val="left" w:pos="0"/>
          <w:tab w:val="left" w:pos="720"/>
        </w:tabs>
        <w:suppressAutoHyphens/>
        <w:jc w:val="both"/>
        <w:rPr>
          <w:rFonts w:ascii="Bookman Old Style" w:eastAsia="Arial Unicode MS" w:hAnsi="Bookman Old Style" w:cs="Times New Roman"/>
          <w:b/>
          <w:spacing w:val="-2"/>
          <w:sz w:val="24"/>
          <w:szCs w:val="24"/>
        </w:rPr>
      </w:pPr>
      <w:r w:rsidRPr="00492164">
        <w:rPr>
          <w:rFonts w:ascii="Bookman Old Style" w:eastAsia="Arial Unicode MS" w:hAnsi="Bookman Old Style" w:cs="Times New Roman"/>
          <w:b/>
          <w:spacing w:val="-2"/>
          <w:sz w:val="24"/>
          <w:szCs w:val="24"/>
        </w:rPr>
        <w:t>Objectives of the course</w:t>
      </w:r>
    </w:p>
    <w:p w14:paraId="514547A5" w14:textId="77777777" w:rsidR="001A1F4E" w:rsidRPr="00492164" w:rsidRDefault="001A1F4E" w:rsidP="001A1F4E">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At the end of the course students will be able to:</w:t>
      </w:r>
    </w:p>
    <w:p w14:paraId="69DA660C" w14:textId="77777777" w:rsidR="001A1F4E" w:rsidRPr="00492164" w:rsidRDefault="001A1F4E" w:rsidP="001A1F4E">
      <w:pPr>
        <w:numPr>
          <w:ilvl w:val="0"/>
          <w:numId w:val="11"/>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Explain the strategic fit between organization and individual learning and how to ensure alignment to business objectives.</w:t>
      </w:r>
    </w:p>
    <w:p w14:paraId="7A89C3C8" w14:textId="77777777" w:rsidR="001A1F4E" w:rsidRPr="00492164" w:rsidRDefault="001A1F4E" w:rsidP="001A1F4E">
      <w:pPr>
        <w:numPr>
          <w:ilvl w:val="0"/>
          <w:numId w:val="11"/>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Assess </w:t>
      </w:r>
      <w:proofErr w:type="spellStart"/>
      <w:r w:rsidRPr="00492164">
        <w:rPr>
          <w:rFonts w:ascii="Bookman Old Style" w:eastAsia="Calibri" w:hAnsi="Bookman Old Style" w:cs="Times New Roman"/>
          <w:sz w:val="24"/>
          <w:szCs w:val="24"/>
        </w:rPr>
        <w:t>organisational</w:t>
      </w:r>
      <w:proofErr w:type="spellEnd"/>
      <w:r w:rsidRPr="00492164">
        <w:rPr>
          <w:rFonts w:ascii="Bookman Old Style" w:eastAsia="Calibri" w:hAnsi="Bookman Old Style" w:cs="Times New Roman"/>
          <w:sz w:val="24"/>
          <w:szCs w:val="24"/>
        </w:rPr>
        <w:t xml:space="preserve">, departmental, team and individual training needs, provide suitable interventions and link them to performance and effectiveness of the </w:t>
      </w:r>
      <w:proofErr w:type="spellStart"/>
      <w:r w:rsidRPr="00492164">
        <w:rPr>
          <w:rFonts w:ascii="Bookman Old Style" w:eastAsia="Calibri" w:hAnsi="Bookman Old Style" w:cs="Times New Roman"/>
          <w:sz w:val="24"/>
          <w:szCs w:val="24"/>
        </w:rPr>
        <w:t>organisation</w:t>
      </w:r>
      <w:proofErr w:type="spellEnd"/>
      <w:r w:rsidRPr="00492164">
        <w:rPr>
          <w:rFonts w:ascii="Bookman Old Style" w:eastAsia="Calibri" w:hAnsi="Bookman Old Style" w:cs="Times New Roman"/>
          <w:sz w:val="24"/>
          <w:szCs w:val="24"/>
        </w:rPr>
        <w:t>.</w:t>
      </w:r>
    </w:p>
    <w:p w14:paraId="1228BF4D" w14:textId="77777777" w:rsidR="001A1F4E" w:rsidRPr="00492164" w:rsidRDefault="001A1F4E" w:rsidP="001A1F4E">
      <w:pPr>
        <w:numPr>
          <w:ilvl w:val="0"/>
          <w:numId w:val="11"/>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Comprehend a broad range of effective and efficient training solutions and interventions through developing, designing and implementing training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xml:space="preserve">. </w:t>
      </w:r>
    </w:p>
    <w:p w14:paraId="403FB953" w14:textId="77777777" w:rsidR="001A1F4E" w:rsidRPr="00492164" w:rsidRDefault="001A1F4E" w:rsidP="001A1F4E">
      <w:pPr>
        <w:numPr>
          <w:ilvl w:val="0"/>
          <w:numId w:val="11"/>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Illustrate the internal and external professional partnerships necessary for identification and development of competencies required at the individual, group/departmental and organizational levels.</w:t>
      </w:r>
    </w:p>
    <w:p w14:paraId="67B58283" w14:textId="77777777" w:rsidR="001A1F4E" w:rsidRPr="00492164" w:rsidRDefault="001A1F4E" w:rsidP="001A1F4E">
      <w:pPr>
        <w:tabs>
          <w:tab w:val="left" w:pos="-720"/>
          <w:tab w:val="left" w:pos="0"/>
        </w:tabs>
        <w:suppressAutoHyphens/>
        <w:spacing w:after="0"/>
        <w:ind w:left="720"/>
        <w:jc w:val="both"/>
        <w:rPr>
          <w:rFonts w:ascii="Bookman Old Style" w:eastAsia="Arial Unicode MS" w:hAnsi="Bookman Old Style" w:cs="Times New Roman"/>
          <w:spacing w:val="-2"/>
          <w:sz w:val="24"/>
          <w:szCs w:val="24"/>
        </w:rPr>
      </w:pPr>
    </w:p>
    <w:p w14:paraId="395CC1DE" w14:textId="77777777" w:rsidR="001A1F4E" w:rsidRPr="00492164" w:rsidRDefault="001A1F4E" w:rsidP="001A1F4E">
      <w:pPr>
        <w:spacing w:after="0"/>
        <w:jc w:val="both"/>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Outcomes of the course</w:t>
      </w:r>
    </w:p>
    <w:p w14:paraId="3686392A" w14:textId="77777777" w:rsidR="001A1F4E" w:rsidRPr="00492164" w:rsidRDefault="001A1F4E" w:rsidP="001A1F4E">
      <w:p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At the end of the course, the students will be able to;</w:t>
      </w:r>
    </w:p>
    <w:p w14:paraId="564BE017" w14:textId="77777777" w:rsidR="001A1F4E" w:rsidRPr="00492164" w:rsidRDefault="001A1F4E" w:rsidP="001A1F4E">
      <w:pPr>
        <w:numPr>
          <w:ilvl w:val="0"/>
          <w:numId w:val="1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Advise the management team and other employees of the organization about the strategic importance of Human resource Training.</w:t>
      </w:r>
    </w:p>
    <w:p w14:paraId="37E0B869" w14:textId="77777777" w:rsidR="001A1F4E" w:rsidRPr="00492164" w:rsidRDefault="001A1F4E" w:rsidP="001A1F4E">
      <w:pPr>
        <w:numPr>
          <w:ilvl w:val="0"/>
          <w:numId w:val="1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Conduct training needs assessment and define training needs at the overall, task and individual levels. </w:t>
      </w:r>
    </w:p>
    <w:p w14:paraId="430F56C2" w14:textId="77777777" w:rsidR="001A1F4E" w:rsidRPr="00492164" w:rsidRDefault="001A1F4E" w:rsidP="001A1F4E">
      <w:pPr>
        <w:numPr>
          <w:ilvl w:val="0"/>
          <w:numId w:val="1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Create and maintain human resource training partnerships, within and outside the organization.</w:t>
      </w:r>
    </w:p>
    <w:p w14:paraId="3E80164F" w14:textId="77777777" w:rsidR="001A1F4E" w:rsidRPr="00492164" w:rsidRDefault="001A1F4E" w:rsidP="001A1F4E">
      <w:pPr>
        <w:numPr>
          <w:ilvl w:val="0"/>
          <w:numId w:val="1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Provide leadership for the development, implementation and evaluation of Human Resource Training </w:t>
      </w:r>
      <w:proofErr w:type="spellStart"/>
      <w:r w:rsidRPr="00492164">
        <w:rPr>
          <w:rFonts w:ascii="Bookman Old Style" w:eastAsia="Calibri" w:hAnsi="Bookman Old Style" w:cs="Times New Roman"/>
          <w:sz w:val="24"/>
          <w:szCs w:val="24"/>
        </w:rPr>
        <w:t>programmes</w:t>
      </w:r>
      <w:proofErr w:type="spellEnd"/>
    </w:p>
    <w:p w14:paraId="52E4B9A0" w14:textId="77777777" w:rsidR="001A1F4E" w:rsidRPr="00492164" w:rsidRDefault="001A1F4E" w:rsidP="001A1F4E">
      <w:pPr>
        <w:spacing w:after="0"/>
        <w:ind w:left="720"/>
        <w:jc w:val="both"/>
        <w:rPr>
          <w:rFonts w:ascii="Bookman Old Style" w:eastAsia="Calibri" w:hAnsi="Bookman Old Style" w:cs="Times New Roman"/>
          <w:sz w:val="24"/>
          <w:szCs w:val="24"/>
        </w:rPr>
      </w:pPr>
    </w:p>
    <w:p w14:paraId="2BB222AA" w14:textId="77777777" w:rsidR="001A1F4E" w:rsidRPr="00492164" w:rsidRDefault="001A1F4E" w:rsidP="001A1F4E">
      <w:pPr>
        <w:spacing w:after="0"/>
        <w:ind w:firstLine="360"/>
        <w:jc w:val="both"/>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 xml:space="preserve">Methods of delivery </w:t>
      </w:r>
    </w:p>
    <w:p w14:paraId="6BE8B10B" w14:textId="77777777" w:rsidR="001A1F4E" w:rsidRPr="00492164" w:rsidRDefault="001A1F4E" w:rsidP="001A1F4E">
      <w:pPr>
        <w:spacing w:after="0"/>
        <w:ind w:left="36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Class instructions/ Lecture method</w:t>
      </w:r>
    </w:p>
    <w:p w14:paraId="58DCD24E" w14:textId="77777777" w:rsidR="001A1F4E" w:rsidRPr="00492164" w:rsidRDefault="001A1F4E" w:rsidP="001A1F4E">
      <w:pPr>
        <w:spacing w:after="0"/>
        <w:ind w:left="36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Group discussions and presentations</w:t>
      </w:r>
    </w:p>
    <w:p w14:paraId="2A7CD5FA" w14:textId="77777777" w:rsidR="001A1F4E" w:rsidRPr="00492164" w:rsidRDefault="001A1F4E" w:rsidP="001A1F4E">
      <w:pPr>
        <w:spacing w:after="0"/>
        <w:ind w:left="36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Guest lecturers to give practical exercises</w:t>
      </w:r>
    </w:p>
    <w:p w14:paraId="122990EB" w14:textId="77777777" w:rsidR="001A1F4E" w:rsidRPr="00492164" w:rsidRDefault="001A1F4E" w:rsidP="001A1F4E">
      <w:pPr>
        <w:spacing w:after="0"/>
        <w:ind w:left="36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Demonstration/ Practical assignments</w:t>
      </w:r>
    </w:p>
    <w:p w14:paraId="5FA94A95" w14:textId="77777777" w:rsidR="001A1F4E" w:rsidRPr="00492164" w:rsidRDefault="001A1F4E" w:rsidP="001A1F4E">
      <w:pPr>
        <w:spacing w:after="0"/>
        <w:ind w:left="360"/>
        <w:jc w:val="both"/>
        <w:rPr>
          <w:rFonts w:ascii="Bookman Old Style" w:eastAsia="Calibri" w:hAnsi="Bookman Old Style" w:cs="Times New Roman"/>
          <w:sz w:val="24"/>
          <w:szCs w:val="24"/>
        </w:rPr>
      </w:pPr>
    </w:p>
    <w:p w14:paraId="7C9F0D58" w14:textId="77777777" w:rsidR="001A1F4E" w:rsidRPr="00492164" w:rsidRDefault="001A1F4E" w:rsidP="001A1F4E">
      <w:pPr>
        <w:ind w:firstLine="360"/>
        <w:contextualSpacing/>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Mode of assessment</w:t>
      </w:r>
    </w:p>
    <w:p w14:paraId="7CCFD34A" w14:textId="77777777" w:rsidR="001A1F4E" w:rsidRPr="00492164" w:rsidRDefault="001A1F4E" w:rsidP="001A1F4E">
      <w:pPr>
        <w:spacing w:after="0"/>
        <w:ind w:left="36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Coursework One                                        15%</w:t>
      </w:r>
    </w:p>
    <w:p w14:paraId="4BE9B47E" w14:textId="77777777" w:rsidR="001A1F4E" w:rsidRPr="00492164" w:rsidRDefault="001A1F4E" w:rsidP="001A1F4E">
      <w:pPr>
        <w:spacing w:after="0"/>
        <w:ind w:left="36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 xml:space="preserve">Coursework Two                                        15% </w:t>
      </w:r>
    </w:p>
    <w:p w14:paraId="5FBE344B" w14:textId="77777777" w:rsidR="001A1F4E" w:rsidRPr="00492164" w:rsidRDefault="001A1F4E" w:rsidP="001A1F4E">
      <w:pPr>
        <w:spacing w:after="0"/>
        <w:ind w:left="36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 xml:space="preserve">Final Examination                                       70%  </w:t>
      </w:r>
    </w:p>
    <w:p w14:paraId="1EE8F804" w14:textId="77777777" w:rsidR="001A1F4E" w:rsidRPr="00492164" w:rsidRDefault="001A1F4E" w:rsidP="001A1F4E">
      <w:pPr>
        <w:spacing w:after="0"/>
        <w:ind w:left="36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b/>
          <w:bCs/>
          <w:sz w:val="24"/>
          <w:szCs w:val="24"/>
        </w:rPr>
        <w:t xml:space="preserve">TOTAL                                                       100%    </w:t>
      </w:r>
    </w:p>
    <w:p w14:paraId="6A7F71F7" w14:textId="77777777" w:rsidR="001A1F4E" w:rsidRPr="00492164" w:rsidRDefault="001A1F4E" w:rsidP="001A1F4E">
      <w:pPr>
        <w:contextualSpacing/>
        <w:rPr>
          <w:rFonts w:ascii="Bookman Old Style" w:eastAsia="Calibri" w:hAnsi="Bookman Old Style" w:cs="Times New Roman"/>
          <w:sz w:val="24"/>
          <w:szCs w:val="24"/>
        </w:rPr>
      </w:pPr>
    </w:p>
    <w:p w14:paraId="3643F9A2" w14:textId="77777777" w:rsidR="001A1F4E" w:rsidRPr="00492164" w:rsidRDefault="001A1F4E" w:rsidP="001A1F4E">
      <w:pPr>
        <w:spacing w:after="0"/>
        <w:contextualSpacing/>
        <w:jc w:val="both"/>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4142"/>
        <w:gridCol w:w="879"/>
        <w:gridCol w:w="1532"/>
      </w:tblGrid>
      <w:tr w:rsidR="00EC1416" w:rsidRPr="00492164" w14:paraId="40B0A710" w14:textId="7ACE8D7E" w:rsidTr="00F45987">
        <w:tc>
          <w:tcPr>
            <w:tcW w:w="2295" w:type="dxa"/>
          </w:tcPr>
          <w:p w14:paraId="68CC7AB7" w14:textId="77777777" w:rsidR="005B4893" w:rsidRPr="00492164" w:rsidRDefault="005B4893" w:rsidP="006B66C8">
            <w:pPr>
              <w:spacing w:after="0"/>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 xml:space="preserve">Topic </w:t>
            </w:r>
          </w:p>
        </w:tc>
        <w:tc>
          <w:tcPr>
            <w:tcW w:w="4520" w:type="dxa"/>
          </w:tcPr>
          <w:p w14:paraId="078CA789" w14:textId="77777777" w:rsidR="005B4893" w:rsidRPr="00492164" w:rsidRDefault="005B4893" w:rsidP="006B66C8">
            <w:pPr>
              <w:spacing w:after="0"/>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t xml:space="preserve">Description </w:t>
            </w:r>
          </w:p>
        </w:tc>
        <w:tc>
          <w:tcPr>
            <w:tcW w:w="0" w:type="auto"/>
          </w:tcPr>
          <w:p w14:paraId="3A03D935" w14:textId="3397671A" w:rsidR="005B4893" w:rsidRPr="00492164" w:rsidRDefault="00194B34" w:rsidP="006B66C8">
            <w:pPr>
              <w:spacing w:after="0"/>
              <w:rPr>
                <w:rFonts w:ascii="Bookman Old Style" w:eastAsia="Calibri" w:hAnsi="Bookman Old Style" w:cs="Times New Roman"/>
                <w:b/>
                <w:sz w:val="24"/>
                <w:szCs w:val="24"/>
              </w:rPr>
            </w:pPr>
            <w:r>
              <w:rPr>
                <w:rFonts w:ascii="Bookman Old Style" w:eastAsia="Calibri" w:hAnsi="Bookman Old Style" w:cs="Times New Roman"/>
                <w:b/>
                <w:sz w:val="24"/>
                <w:szCs w:val="24"/>
              </w:rPr>
              <w:t>Week</w:t>
            </w:r>
            <w:r w:rsidR="005B4893" w:rsidRPr="00492164">
              <w:rPr>
                <w:rFonts w:ascii="Bookman Old Style" w:eastAsia="Calibri" w:hAnsi="Bookman Old Style" w:cs="Times New Roman"/>
                <w:b/>
                <w:sz w:val="24"/>
                <w:szCs w:val="24"/>
              </w:rPr>
              <w:t xml:space="preserve">  </w:t>
            </w:r>
          </w:p>
        </w:tc>
        <w:tc>
          <w:tcPr>
            <w:tcW w:w="0" w:type="auto"/>
          </w:tcPr>
          <w:p w14:paraId="61170FF6" w14:textId="2DD3112A" w:rsidR="005B4893" w:rsidRPr="00492164" w:rsidRDefault="00194B34" w:rsidP="006B66C8">
            <w:pPr>
              <w:spacing w:after="0"/>
              <w:rPr>
                <w:rFonts w:ascii="Bookman Old Style" w:eastAsia="Calibri" w:hAnsi="Bookman Old Style" w:cs="Times New Roman"/>
                <w:b/>
                <w:sz w:val="24"/>
                <w:szCs w:val="24"/>
              </w:rPr>
            </w:pPr>
            <w:r>
              <w:rPr>
                <w:rFonts w:ascii="Bookman Old Style" w:eastAsia="Calibri" w:hAnsi="Bookman Old Style" w:cs="Times New Roman"/>
                <w:b/>
                <w:sz w:val="24"/>
                <w:szCs w:val="24"/>
              </w:rPr>
              <w:t xml:space="preserve">Facilitator </w:t>
            </w:r>
          </w:p>
        </w:tc>
      </w:tr>
      <w:tr w:rsidR="00EC1416" w:rsidRPr="00492164" w14:paraId="360A0B6F" w14:textId="4CCC4495" w:rsidTr="00F45987">
        <w:tc>
          <w:tcPr>
            <w:tcW w:w="2295" w:type="dxa"/>
          </w:tcPr>
          <w:p w14:paraId="5405DE5D" w14:textId="77777777" w:rsidR="005B4893" w:rsidRPr="00492164" w:rsidRDefault="005B4893" w:rsidP="006B66C8">
            <w:p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1.Introduction </w:t>
            </w:r>
          </w:p>
        </w:tc>
        <w:tc>
          <w:tcPr>
            <w:tcW w:w="4520" w:type="dxa"/>
          </w:tcPr>
          <w:p w14:paraId="00306F8E" w14:textId="77777777"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Scope of Human Resource Development</w:t>
            </w:r>
          </w:p>
          <w:p w14:paraId="5D343EED" w14:textId="60D5A710"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Human resource training </w:t>
            </w:r>
            <w:proofErr w:type="spellStart"/>
            <w:r w:rsidRPr="00492164">
              <w:rPr>
                <w:rFonts w:ascii="Bookman Old Style" w:eastAsia="Arial Unicode MS" w:hAnsi="Bookman Old Style" w:cs="Times New Roman"/>
                <w:spacing w:val="-2"/>
                <w:sz w:val="24"/>
                <w:szCs w:val="24"/>
              </w:rPr>
              <w:t>vs</w:t>
            </w:r>
            <w:proofErr w:type="spellEnd"/>
            <w:r w:rsidRPr="00492164">
              <w:rPr>
                <w:rFonts w:ascii="Bookman Old Style" w:eastAsia="Arial Unicode MS" w:hAnsi="Bookman Old Style" w:cs="Times New Roman"/>
                <w:spacing w:val="-2"/>
                <w:sz w:val="24"/>
                <w:szCs w:val="24"/>
              </w:rPr>
              <w:t xml:space="preserve"> Human resource </w:t>
            </w:r>
            <w:r w:rsidR="00EC1416" w:rsidRPr="00492164">
              <w:rPr>
                <w:rFonts w:ascii="Bookman Old Style" w:eastAsia="Arial Unicode MS" w:hAnsi="Bookman Old Style" w:cs="Times New Roman"/>
                <w:spacing w:val="-2"/>
                <w:sz w:val="24"/>
                <w:szCs w:val="24"/>
              </w:rPr>
              <w:t>development</w:t>
            </w:r>
          </w:p>
          <w:p w14:paraId="2BE827E9" w14:textId="79FFE938"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Evolution of the human resource </w:t>
            </w:r>
            <w:r w:rsidR="00970B0E">
              <w:rPr>
                <w:rFonts w:ascii="Bookman Old Style" w:eastAsia="Calibri" w:hAnsi="Bookman Old Style" w:cs="Times New Roman"/>
                <w:sz w:val="24"/>
                <w:szCs w:val="24"/>
              </w:rPr>
              <w:t>development</w:t>
            </w:r>
            <w:r w:rsidRPr="00492164">
              <w:rPr>
                <w:rFonts w:ascii="Bookman Old Style" w:eastAsia="Arial Unicode MS" w:hAnsi="Bookman Old Style" w:cs="Times New Roman"/>
                <w:spacing w:val="-2"/>
                <w:sz w:val="24"/>
                <w:szCs w:val="24"/>
              </w:rPr>
              <w:t xml:space="preserve"> function</w:t>
            </w:r>
          </w:p>
          <w:p w14:paraId="044FE021" w14:textId="2B3139F5"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Human resource </w:t>
            </w:r>
            <w:r w:rsidR="00970B0E">
              <w:rPr>
                <w:rFonts w:ascii="Bookman Old Style" w:eastAsia="Arial Unicode MS" w:hAnsi="Bookman Old Style" w:cs="Times New Roman"/>
                <w:spacing w:val="-2"/>
                <w:sz w:val="24"/>
                <w:szCs w:val="24"/>
              </w:rPr>
              <w:t>development</w:t>
            </w:r>
            <w:r w:rsidRPr="00492164">
              <w:rPr>
                <w:rFonts w:ascii="Bookman Old Style" w:eastAsia="Arial Unicode MS" w:hAnsi="Bookman Old Style" w:cs="Times New Roman"/>
                <w:spacing w:val="-2"/>
                <w:sz w:val="24"/>
                <w:szCs w:val="24"/>
              </w:rPr>
              <w:t xml:space="preserve"> and organizational strategy </w:t>
            </w:r>
          </w:p>
          <w:p w14:paraId="0755F43C" w14:textId="1D7A75F7"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Benchmarking Human resource </w:t>
            </w:r>
            <w:r w:rsidR="00970B0E">
              <w:rPr>
                <w:rFonts w:ascii="Bookman Old Style" w:eastAsia="Arial Unicode MS" w:hAnsi="Bookman Old Style" w:cs="Times New Roman"/>
                <w:spacing w:val="-2"/>
                <w:sz w:val="24"/>
                <w:szCs w:val="24"/>
              </w:rPr>
              <w:t>development practice</w:t>
            </w:r>
            <w:r w:rsidRPr="00492164">
              <w:rPr>
                <w:rFonts w:ascii="Bookman Old Style" w:eastAsia="Arial Unicode MS" w:hAnsi="Bookman Old Style" w:cs="Times New Roman"/>
                <w:spacing w:val="-2"/>
                <w:sz w:val="24"/>
                <w:szCs w:val="24"/>
              </w:rPr>
              <w:t xml:space="preserve">. </w:t>
            </w:r>
          </w:p>
          <w:p w14:paraId="078755A7" w14:textId="3775E82D"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lastRenderedPageBreak/>
              <w:t xml:space="preserve">Big – Five drivers of Human resource </w:t>
            </w:r>
            <w:r w:rsidR="00970B0E">
              <w:rPr>
                <w:rFonts w:ascii="Bookman Old Style" w:eastAsia="Arial Unicode MS" w:hAnsi="Bookman Old Style" w:cs="Times New Roman"/>
                <w:spacing w:val="-2"/>
                <w:sz w:val="24"/>
                <w:szCs w:val="24"/>
              </w:rPr>
              <w:t>development.</w:t>
            </w:r>
          </w:p>
          <w:p w14:paraId="6DED8F74" w14:textId="063F09E9"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Justification for Human resource </w:t>
            </w:r>
            <w:r w:rsidR="00970B0E">
              <w:rPr>
                <w:rFonts w:ascii="Bookman Old Style" w:eastAsia="Arial Unicode MS" w:hAnsi="Bookman Old Style" w:cs="Times New Roman"/>
                <w:spacing w:val="-2"/>
                <w:sz w:val="24"/>
                <w:szCs w:val="24"/>
              </w:rPr>
              <w:t>development</w:t>
            </w:r>
            <w:r w:rsidRPr="00492164">
              <w:rPr>
                <w:rFonts w:ascii="Bookman Old Style" w:eastAsia="Arial Unicode MS" w:hAnsi="Bookman Old Style" w:cs="Times New Roman"/>
                <w:spacing w:val="-2"/>
                <w:sz w:val="24"/>
                <w:szCs w:val="24"/>
              </w:rPr>
              <w:t xml:space="preserve"> at individual, team and organizational level. (Rationale)</w:t>
            </w:r>
          </w:p>
          <w:p w14:paraId="4DA5404A" w14:textId="36311FB5" w:rsidR="005B4893" w:rsidRPr="00492164" w:rsidRDefault="005B4893" w:rsidP="00970B0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Barriers associated with Human resource </w:t>
            </w:r>
            <w:r w:rsidR="00970B0E">
              <w:rPr>
                <w:rFonts w:ascii="Bookman Old Style" w:eastAsia="Arial Unicode MS" w:hAnsi="Bookman Old Style" w:cs="Times New Roman"/>
                <w:spacing w:val="-2"/>
                <w:sz w:val="24"/>
                <w:szCs w:val="24"/>
              </w:rPr>
              <w:t>development</w:t>
            </w:r>
            <w:bookmarkStart w:id="0" w:name="_GoBack"/>
            <w:bookmarkEnd w:id="0"/>
            <w:r w:rsidRPr="00492164">
              <w:rPr>
                <w:rFonts w:ascii="Bookman Old Style" w:eastAsia="Arial Unicode MS" w:hAnsi="Bookman Old Style" w:cs="Times New Roman"/>
                <w:spacing w:val="-2"/>
                <w:sz w:val="24"/>
                <w:szCs w:val="24"/>
              </w:rPr>
              <w:t>.</w:t>
            </w:r>
          </w:p>
        </w:tc>
        <w:tc>
          <w:tcPr>
            <w:tcW w:w="0" w:type="auto"/>
          </w:tcPr>
          <w:p w14:paraId="57A02721" w14:textId="5FC2055C" w:rsidR="005B4893" w:rsidRPr="00492164" w:rsidRDefault="005B4893" w:rsidP="006B66C8">
            <w:p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lastRenderedPageBreak/>
              <w:t xml:space="preserve">  </w:t>
            </w:r>
            <w:r w:rsidR="00EC1416">
              <w:rPr>
                <w:rFonts w:ascii="Bookman Old Style" w:eastAsia="Calibri" w:hAnsi="Bookman Old Style" w:cs="Times New Roman"/>
                <w:sz w:val="24"/>
                <w:szCs w:val="24"/>
              </w:rPr>
              <w:t>1 &amp; 2</w:t>
            </w:r>
          </w:p>
        </w:tc>
        <w:tc>
          <w:tcPr>
            <w:tcW w:w="0" w:type="auto"/>
          </w:tcPr>
          <w:p w14:paraId="536FD767" w14:textId="6D8E0517" w:rsidR="005B4893" w:rsidRPr="00492164" w:rsidRDefault="00A86923"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Duncan</w:t>
            </w:r>
            <w:r w:rsidR="00194B34">
              <w:rPr>
                <w:rFonts w:ascii="Bookman Old Style" w:eastAsia="Calibri" w:hAnsi="Bookman Old Style" w:cs="Times New Roman"/>
                <w:sz w:val="24"/>
                <w:szCs w:val="24"/>
              </w:rPr>
              <w:t xml:space="preserve"> </w:t>
            </w:r>
            <w:r w:rsidR="005B4893" w:rsidRPr="00492164">
              <w:rPr>
                <w:rFonts w:ascii="Bookman Old Style" w:eastAsia="Calibri" w:hAnsi="Bookman Old Style" w:cs="Times New Roman"/>
                <w:sz w:val="24"/>
                <w:szCs w:val="24"/>
              </w:rPr>
              <w:t xml:space="preserve"> </w:t>
            </w:r>
          </w:p>
        </w:tc>
      </w:tr>
      <w:tr w:rsidR="00EC1416" w:rsidRPr="00492164" w14:paraId="6EC540CC" w14:textId="04A76B01" w:rsidTr="00F45987">
        <w:tc>
          <w:tcPr>
            <w:tcW w:w="2295" w:type="dxa"/>
          </w:tcPr>
          <w:p w14:paraId="3A657120"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lastRenderedPageBreak/>
              <w:t>2.Training Needs Assessment</w:t>
            </w:r>
          </w:p>
          <w:p w14:paraId="60B19D42" w14:textId="77777777" w:rsidR="005B4893" w:rsidRPr="00492164" w:rsidRDefault="005B4893" w:rsidP="006B66C8">
            <w:pPr>
              <w:spacing w:after="0"/>
              <w:rPr>
                <w:rFonts w:ascii="Bookman Old Style" w:eastAsia="Calibri" w:hAnsi="Bookman Old Style" w:cs="Times New Roman"/>
                <w:sz w:val="24"/>
                <w:szCs w:val="24"/>
              </w:rPr>
            </w:pPr>
          </w:p>
        </w:tc>
        <w:tc>
          <w:tcPr>
            <w:tcW w:w="4520" w:type="dxa"/>
          </w:tcPr>
          <w:p w14:paraId="18EAD581"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Definition of Training Needs Analysis</w:t>
            </w:r>
          </w:p>
          <w:p w14:paraId="040D7841"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Rationale for Training Needs Analysis </w:t>
            </w:r>
          </w:p>
          <w:p w14:paraId="13CB068B"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Steps in conducting Training Needs Analysis</w:t>
            </w:r>
          </w:p>
          <w:p w14:paraId="6EC6CD6C"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Levels of Training Needs Analysis </w:t>
            </w:r>
          </w:p>
          <w:p w14:paraId="5BC39AA6" w14:textId="77777777" w:rsidR="005B4893" w:rsidRPr="00492164" w:rsidRDefault="005B4893" w:rsidP="001A1F4E">
            <w:pPr>
              <w:numPr>
                <w:ilvl w:val="0"/>
                <w:numId w:val="1"/>
              </w:numPr>
              <w:spacing w:after="0"/>
              <w:jc w:val="both"/>
              <w:rPr>
                <w:rFonts w:ascii="Bookman Old Style" w:eastAsia="Arial Unicode MS" w:hAnsi="Bookman Old Style" w:cs="Times New Roman"/>
                <w:spacing w:val="-2"/>
                <w:sz w:val="24"/>
                <w:szCs w:val="24"/>
              </w:rPr>
            </w:pPr>
            <w:r w:rsidRPr="00492164">
              <w:rPr>
                <w:rFonts w:ascii="Bookman Old Style" w:eastAsia="Calibri" w:hAnsi="Bookman Old Style" w:cs="Times New Roman"/>
                <w:sz w:val="24"/>
                <w:szCs w:val="24"/>
              </w:rPr>
              <w:t>Determinants of Training Needs</w:t>
            </w:r>
          </w:p>
        </w:tc>
        <w:tc>
          <w:tcPr>
            <w:tcW w:w="0" w:type="auto"/>
          </w:tcPr>
          <w:p w14:paraId="7A10BA3A" w14:textId="2035DC78" w:rsidR="005B4893" w:rsidRPr="00492164" w:rsidRDefault="00EC1416"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3</w:t>
            </w:r>
            <w:r w:rsidR="00A86923">
              <w:rPr>
                <w:rFonts w:ascii="Bookman Old Style" w:eastAsia="Calibri" w:hAnsi="Bookman Old Style" w:cs="Times New Roman"/>
                <w:sz w:val="24"/>
                <w:szCs w:val="24"/>
              </w:rPr>
              <w:t xml:space="preserve"> &amp;4</w:t>
            </w:r>
          </w:p>
        </w:tc>
        <w:tc>
          <w:tcPr>
            <w:tcW w:w="0" w:type="auto"/>
          </w:tcPr>
          <w:p w14:paraId="25C0BE03" w14:textId="1A02F66C" w:rsidR="005B4893" w:rsidRPr="00492164" w:rsidRDefault="00A86923"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Duncan </w:t>
            </w:r>
          </w:p>
        </w:tc>
      </w:tr>
      <w:tr w:rsidR="00EC1416" w:rsidRPr="00492164" w14:paraId="32CA52FC" w14:textId="6E4638DA" w:rsidTr="00F45987">
        <w:tc>
          <w:tcPr>
            <w:tcW w:w="2295" w:type="dxa"/>
          </w:tcPr>
          <w:p w14:paraId="2053CA85"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3.Designing Training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xml:space="preserve"> </w:t>
            </w:r>
          </w:p>
        </w:tc>
        <w:tc>
          <w:tcPr>
            <w:tcW w:w="4520" w:type="dxa"/>
          </w:tcPr>
          <w:p w14:paraId="498D2642" w14:textId="77777777" w:rsidR="005B4893" w:rsidRPr="00492164" w:rsidRDefault="005B4893" w:rsidP="001A1F4E">
            <w:pPr>
              <w:numPr>
                <w:ilvl w:val="0"/>
                <w:numId w:val="3"/>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Designing training objectives </w:t>
            </w:r>
          </w:p>
          <w:p w14:paraId="470198EE" w14:textId="77777777" w:rsidR="005B4893" w:rsidRPr="00492164" w:rsidRDefault="005B4893" w:rsidP="001A1F4E">
            <w:pPr>
              <w:numPr>
                <w:ilvl w:val="0"/>
                <w:numId w:val="3"/>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Human resource training stakeholders </w:t>
            </w:r>
          </w:p>
          <w:p w14:paraId="2354ABF8" w14:textId="77777777" w:rsidR="005B4893" w:rsidRPr="00492164" w:rsidRDefault="005B4893" w:rsidP="001A1F4E">
            <w:pPr>
              <w:numPr>
                <w:ilvl w:val="0"/>
                <w:numId w:val="3"/>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Rationale of designing training objectives specific to each stakeholder</w:t>
            </w:r>
          </w:p>
          <w:p w14:paraId="025603D7" w14:textId="77777777" w:rsidR="005B4893" w:rsidRPr="00492164" w:rsidRDefault="005B4893" w:rsidP="001A1F4E">
            <w:pPr>
              <w:numPr>
                <w:ilvl w:val="0"/>
                <w:numId w:val="3"/>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Types of training objectives </w:t>
            </w:r>
          </w:p>
          <w:p w14:paraId="38DE122B"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Determinants of training objectives.</w:t>
            </w:r>
          </w:p>
          <w:p w14:paraId="3A6BC4E7" w14:textId="77777777" w:rsidR="005B4893" w:rsidRPr="00492164" w:rsidRDefault="005B4893" w:rsidP="001A1F4E">
            <w:pPr>
              <w:numPr>
                <w:ilvl w:val="0"/>
                <w:numId w:val="2"/>
              </w:numPr>
              <w:spacing w:after="0"/>
              <w:jc w:val="both"/>
              <w:rPr>
                <w:rFonts w:ascii="Bookman Old Style" w:eastAsia="Calibri" w:hAnsi="Bookman Old Style" w:cs="Times New Roman"/>
                <w:sz w:val="24"/>
                <w:szCs w:val="24"/>
              </w:rPr>
            </w:pPr>
            <w:r w:rsidRPr="00492164">
              <w:rPr>
                <w:rFonts w:ascii="Bookman Old Style" w:eastAsia="Arial Unicode MS" w:hAnsi="Bookman Old Style" w:cs="Times New Roman"/>
                <w:spacing w:val="-2"/>
                <w:sz w:val="24"/>
                <w:szCs w:val="24"/>
              </w:rPr>
              <w:t xml:space="preserve">Designing a Training </w:t>
            </w:r>
            <w:proofErr w:type="spellStart"/>
            <w:r w:rsidRPr="00492164">
              <w:rPr>
                <w:rFonts w:ascii="Bookman Old Style" w:eastAsia="Arial Unicode MS" w:hAnsi="Bookman Old Style" w:cs="Times New Roman"/>
                <w:spacing w:val="-2"/>
                <w:sz w:val="24"/>
                <w:szCs w:val="24"/>
              </w:rPr>
              <w:t>programme</w:t>
            </w:r>
            <w:proofErr w:type="spellEnd"/>
            <w:r w:rsidRPr="00492164">
              <w:rPr>
                <w:rFonts w:ascii="Bookman Old Style" w:eastAsia="Arial Unicode MS" w:hAnsi="Bookman Old Style" w:cs="Times New Roman"/>
                <w:spacing w:val="-2"/>
                <w:sz w:val="24"/>
                <w:szCs w:val="24"/>
              </w:rPr>
              <w:t xml:space="preserve"> </w:t>
            </w:r>
          </w:p>
        </w:tc>
        <w:tc>
          <w:tcPr>
            <w:tcW w:w="0" w:type="auto"/>
          </w:tcPr>
          <w:p w14:paraId="536DB51F" w14:textId="60D6BD33" w:rsidR="005B4893" w:rsidRPr="00492164" w:rsidRDefault="00A86923"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5</w:t>
            </w:r>
          </w:p>
        </w:tc>
        <w:tc>
          <w:tcPr>
            <w:tcW w:w="0" w:type="auto"/>
          </w:tcPr>
          <w:p w14:paraId="16FFF324" w14:textId="67D0E3D5" w:rsidR="005B4893" w:rsidRPr="00492164" w:rsidRDefault="00194B34"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Mariam </w:t>
            </w:r>
          </w:p>
        </w:tc>
      </w:tr>
      <w:tr w:rsidR="00EC1416" w:rsidRPr="00492164" w14:paraId="1E71F6E1" w14:textId="741F6DF0" w:rsidTr="00F45987">
        <w:trPr>
          <w:trHeight w:val="1250"/>
        </w:trPr>
        <w:tc>
          <w:tcPr>
            <w:tcW w:w="2295" w:type="dxa"/>
          </w:tcPr>
          <w:p w14:paraId="16DE5688"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4.Implementation of Training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xml:space="preserve"> </w:t>
            </w:r>
          </w:p>
          <w:p w14:paraId="6AAA4FBC" w14:textId="77777777" w:rsidR="005B4893" w:rsidRPr="00492164" w:rsidRDefault="005B4893" w:rsidP="001A1F4E">
            <w:pPr>
              <w:numPr>
                <w:ilvl w:val="0"/>
                <w:numId w:val="13"/>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Training Environment</w:t>
            </w:r>
          </w:p>
        </w:tc>
        <w:tc>
          <w:tcPr>
            <w:tcW w:w="4520" w:type="dxa"/>
          </w:tcPr>
          <w:p w14:paraId="22C1BF35" w14:textId="77777777" w:rsidR="005B4893" w:rsidRPr="00492164" w:rsidRDefault="005B4893" w:rsidP="001A1F4E">
            <w:pPr>
              <w:numPr>
                <w:ilvl w:val="0"/>
                <w:numId w:val="4"/>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Methods for conducting </w:t>
            </w:r>
            <w:r w:rsidRPr="00492164">
              <w:rPr>
                <w:rFonts w:ascii="Bookman Old Style" w:eastAsia="Calibri" w:hAnsi="Bookman Old Style" w:cs="Times New Roman"/>
                <w:sz w:val="24"/>
                <w:szCs w:val="24"/>
              </w:rPr>
              <w:t>Training</w:t>
            </w:r>
          </w:p>
          <w:p w14:paraId="7DD11AE8" w14:textId="77777777" w:rsidR="005B4893" w:rsidRPr="00492164" w:rsidRDefault="005B4893" w:rsidP="001A1F4E">
            <w:pPr>
              <w:numPr>
                <w:ilvl w:val="0"/>
                <w:numId w:val="4"/>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Criteria for selecting </w:t>
            </w:r>
            <w:r w:rsidRPr="00492164">
              <w:rPr>
                <w:rFonts w:ascii="Bookman Old Style" w:eastAsia="Calibri" w:hAnsi="Bookman Old Style" w:cs="Times New Roman"/>
                <w:sz w:val="24"/>
                <w:szCs w:val="24"/>
              </w:rPr>
              <w:t>Training</w:t>
            </w:r>
            <w:r w:rsidRPr="00492164">
              <w:rPr>
                <w:rFonts w:ascii="Bookman Old Style" w:eastAsia="Arial Unicode MS" w:hAnsi="Bookman Old Style" w:cs="Times New Roman"/>
                <w:spacing w:val="-2"/>
                <w:sz w:val="24"/>
                <w:szCs w:val="24"/>
              </w:rPr>
              <w:t xml:space="preserve"> Methods. </w:t>
            </w:r>
          </w:p>
          <w:p w14:paraId="5A02417F" w14:textId="77777777" w:rsidR="005B4893" w:rsidRPr="00492164" w:rsidRDefault="005B4893" w:rsidP="001A1F4E">
            <w:pPr>
              <w:numPr>
                <w:ilvl w:val="0"/>
                <w:numId w:val="4"/>
              </w:numPr>
              <w:spacing w:after="0"/>
              <w:jc w:val="both"/>
              <w:rPr>
                <w:rFonts w:ascii="Bookman Old Style" w:eastAsia="Arial Unicode MS" w:hAnsi="Bookman Old Style" w:cs="Times New Roman"/>
                <w:spacing w:val="-2"/>
                <w:sz w:val="24"/>
                <w:szCs w:val="24"/>
              </w:rPr>
            </w:pPr>
            <w:r w:rsidRPr="00492164">
              <w:rPr>
                <w:rFonts w:ascii="Bookman Old Style" w:eastAsia="Arial Unicode MS" w:hAnsi="Bookman Old Style" w:cs="Times New Roman"/>
                <w:spacing w:val="-2"/>
                <w:sz w:val="24"/>
                <w:szCs w:val="24"/>
              </w:rPr>
              <w:t xml:space="preserve">Application and challenges of different </w:t>
            </w:r>
            <w:r w:rsidRPr="00492164">
              <w:rPr>
                <w:rFonts w:ascii="Bookman Old Style" w:eastAsia="Calibri" w:hAnsi="Bookman Old Style" w:cs="Times New Roman"/>
                <w:sz w:val="24"/>
                <w:szCs w:val="24"/>
              </w:rPr>
              <w:t>Training</w:t>
            </w:r>
            <w:r w:rsidRPr="00492164">
              <w:rPr>
                <w:rFonts w:ascii="Bookman Old Style" w:eastAsia="Arial Unicode MS" w:hAnsi="Bookman Old Style" w:cs="Times New Roman"/>
                <w:spacing w:val="-2"/>
                <w:sz w:val="24"/>
                <w:szCs w:val="24"/>
              </w:rPr>
              <w:t xml:space="preserve"> methods</w:t>
            </w:r>
          </w:p>
          <w:p w14:paraId="239791DC" w14:textId="77777777" w:rsidR="005B4893" w:rsidRPr="00492164" w:rsidRDefault="005B4893" w:rsidP="006B66C8">
            <w:pPr>
              <w:spacing w:after="0"/>
              <w:jc w:val="both"/>
              <w:rPr>
                <w:rFonts w:ascii="Bookman Old Style" w:eastAsia="Calibri" w:hAnsi="Bookman Old Style" w:cs="Times New Roman"/>
                <w:sz w:val="24"/>
                <w:szCs w:val="24"/>
              </w:rPr>
            </w:pPr>
          </w:p>
        </w:tc>
        <w:tc>
          <w:tcPr>
            <w:tcW w:w="0" w:type="auto"/>
          </w:tcPr>
          <w:p w14:paraId="08C36DE8" w14:textId="01AAE793" w:rsidR="005B4893" w:rsidRPr="00492164" w:rsidRDefault="00A86923"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6</w:t>
            </w:r>
            <w:r w:rsidR="00EC1416">
              <w:rPr>
                <w:rFonts w:ascii="Bookman Old Style" w:eastAsia="Calibri" w:hAnsi="Bookman Old Style" w:cs="Times New Roman"/>
                <w:sz w:val="24"/>
                <w:szCs w:val="24"/>
              </w:rPr>
              <w:t xml:space="preserve"> &amp; </w:t>
            </w:r>
            <w:r>
              <w:rPr>
                <w:rFonts w:ascii="Bookman Old Style" w:eastAsia="Calibri" w:hAnsi="Bookman Old Style" w:cs="Times New Roman"/>
                <w:sz w:val="24"/>
                <w:szCs w:val="24"/>
              </w:rPr>
              <w:t>7</w:t>
            </w:r>
            <w:r w:rsidR="005B4893" w:rsidRPr="00492164">
              <w:rPr>
                <w:rFonts w:ascii="Bookman Old Style" w:eastAsia="Calibri" w:hAnsi="Bookman Old Style" w:cs="Times New Roman"/>
                <w:sz w:val="24"/>
                <w:szCs w:val="24"/>
              </w:rPr>
              <w:t xml:space="preserve"> </w:t>
            </w:r>
          </w:p>
          <w:p w14:paraId="4C5C0D9C" w14:textId="77777777" w:rsidR="005B4893" w:rsidRPr="00492164" w:rsidRDefault="005B4893" w:rsidP="006B66C8">
            <w:pPr>
              <w:spacing w:after="0"/>
              <w:rPr>
                <w:rFonts w:ascii="Bookman Old Style" w:eastAsia="Calibri" w:hAnsi="Bookman Old Style" w:cs="Times New Roman"/>
                <w:sz w:val="24"/>
                <w:szCs w:val="24"/>
              </w:rPr>
            </w:pPr>
          </w:p>
          <w:p w14:paraId="0282F996" w14:textId="77777777" w:rsidR="005B4893" w:rsidRPr="00492164" w:rsidRDefault="005B4893" w:rsidP="006B66C8">
            <w:pPr>
              <w:spacing w:after="0"/>
              <w:rPr>
                <w:rFonts w:ascii="Bookman Old Style" w:eastAsia="Calibri" w:hAnsi="Bookman Old Style" w:cs="Times New Roman"/>
                <w:sz w:val="24"/>
                <w:szCs w:val="24"/>
              </w:rPr>
            </w:pPr>
          </w:p>
          <w:p w14:paraId="75AD8FC9" w14:textId="77777777" w:rsidR="005B4893" w:rsidRPr="00492164" w:rsidRDefault="005B4893" w:rsidP="006B66C8">
            <w:pPr>
              <w:spacing w:after="0"/>
              <w:rPr>
                <w:rFonts w:ascii="Bookman Old Style" w:eastAsia="Calibri" w:hAnsi="Bookman Old Style" w:cs="Times New Roman"/>
                <w:sz w:val="24"/>
                <w:szCs w:val="24"/>
              </w:rPr>
            </w:pPr>
          </w:p>
        </w:tc>
        <w:tc>
          <w:tcPr>
            <w:tcW w:w="0" w:type="auto"/>
          </w:tcPr>
          <w:p w14:paraId="60661F86" w14:textId="5AE7DAF4" w:rsidR="005B4893" w:rsidRPr="00492164" w:rsidRDefault="00194B34" w:rsidP="00725933">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Mariam </w:t>
            </w:r>
          </w:p>
          <w:p w14:paraId="48D437BD" w14:textId="77777777" w:rsidR="005B4893" w:rsidRPr="00492164" w:rsidRDefault="005B4893" w:rsidP="00725933">
            <w:pPr>
              <w:spacing w:after="0"/>
              <w:rPr>
                <w:rFonts w:ascii="Bookman Old Style" w:eastAsia="Calibri" w:hAnsi="Bookman Old Style" w:cs="Times New Roman"/>
                <w:sz w:val="24"/>
                <w:szCs w:val="24"/>
              </w:rPr>
            </w:pPr>
          </w:p>
          <w:p w14:paraId="106B2242" w14:textId="77777777" w:rsidR="005B4893" w:rsidRPr="00492164" w:rsidRDefault="005B4893" w:rsidP="00725933">
            <w:pPr>
              <w:spacing w:after="0"/>
              <w:rPr>
                <w:rFonts w:ascii="Bookman Old Style" w:eastAsia="Calibri" w:hAnsi="Bookman Old Style" w:cs="Times New Roman"/>
                <w:sz w:val="24"/>
                <w:szCs w:val="24"/>
              </w:rPr>
            </w:pPr>
          </w:p>
          <w:p w14:paraId="74C9836D" w14:textId="77777777" w:rsidR="005B4893" w:rsidRPr="00492164" w:rsidRDefault="005B4893" w:rsidP="006B66C8">
            <w:pPr>
              <w:spacing w:after="0"/>
              <w:rPr>
                <w:rFonts w:ascii="Bookman Old Style" w:eastAsia="Calibri" w:hAnsi="Bookman Old Style" w:cs="Times New Roman"/>
                <w:sz w:val="24"/>
                <w:szCs w:val="24"/>
              </w:rPr>
            </w:pPr>
          </w:p>
        </w:tc>
      </w:tr>
      <w:tr w:rsidR="00EC1416" w:rsidRPr="00492164" w14:paraId="441B1082" w14:textId="71C3D485" w:rsidTr="00F45987">
        <w:trPr>
          <w:trHeight w:val="944"/>
        </w:trPr>
        <w:tc>
          <w:tcPr>
            <w:tcW w:w="2295" w:type="dxa"/>
          </w:tcPr>
          <w:p w14:paraId="1518CCAA" w14:textId="77777777" w:rsidR="005B4893" w:rsidRPr="00492164" w:rsidRDefault="005B4893" w:rsidP="001A1F4E">
            <w:pPr>
              <w:numPr>
                <w:ilvl w:val="0"/>
                <w:numId w:val="14"/>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lastRenderedPageBreak/>
              <w:t>Partners in Learning</w:t>
            </w:r>
          </w:p>
        </w:tc>
        <w:tc>
          <w:tcPr>
            <w:tcW w:w="4520" w:type="dxa"/>
          </w:tcPr>
          <w:p w14:paraId="73704EB3" w14:textId="77777777" w:rsidR="005B4893" w:rsidRPr="00492164" w:rsidRDefault="005B4893" w:rsidP="001A1F4E">
            <w:pPr>
              <w:numPr>
                <w:ilvl w:val="0"/>
                <w:numId w:val="4"/>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Conducting a training of trainers (T.O.T)</w:t>
            </w:r>
          </w:p>
          <w:p w14:paraId="36882B07" w14:textId="77777777" w:rsidR="005B4893" w:rsidRPr="00492164" w:rsidRDefault="005B4893" w:rsidP="001A1F4E">
            <w:pPr>
              <w:numPr>
                <w:ilvl w:val="0"/>
                <w:numId w:val="4"/>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Roles of Trainers/ Selecting a training facilitator</w:t>
            </w:r>
          </w:p>
          <w:p w14:paraId="20E78B14" w14:textId="77777777" w:rsidR="005B4893" w:rsidRPr="00492164" w:rsidRDefault="005B4893" w:rsidP="001A1F4E">
            <w:pPr>
              <w:numPr>
                <w:ilvl w:val="0"/>
                <w:numId w:val="4"/>
              </w:numPr>
              <w:spacing w:after="0"/>
              <w:jc w:val="both"/>
              <w:rPr>
                <w:rFonts w:ascii="Bookman Old Style" w:eastAsia="Arial Unicode MS" w:hAnsi="Bookman Old Style" w:cs="Times New Roman"/>
                <w:spacing w:val="-2"/>
                <w:sz w:val="24"/>
                <w:szCs w:val="24"/>
              </w:rPr>
            </w:pPr>
            <w:r w:rsidRPr="00492164">
              <w:rPr>
                <w:rFonts w:ascii="Bookman Old Style" w:eastAsia="Calibri" w:hAnsi="Bookman Old Style" w:cs="Times New Roman"/>
                <w:sz w:val="24"/>
                <w:szCs w:val="24"/>
              </w:rPr>
              <w:t>Competencies of facilitators</w:t>
            </w:r>
          </w:p>
        </w:tc>
        <w:tc>
          <w:tcPr>
            <w:tcW w:w="0" w:type="auto"/>
          </w:tcPr>
          <w:p w14:paraId="6DCF4871" w14:textId="72A6DFF9" w:rsidR="005B4893" w:rsidRPr="00492164" w:rsidRDefault="00A86923" w:rsidP="00194B34">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8</w:t>
            </w:r>
          </w:p>
        </w:tc>
        <w:tc>
          <w:tcPr>
            <w:tcW w:w="0" w:type="auto"/>
          </w:tcPr>
          <w:p w14:paraId="00BCF020" w14:textId="0A21C30E" w:rsidR="005B4893" w:rsidRPr="00492164" w:rsidRDefault="00A86923" w:rsidP="006B66C8">
            <w:pPr>
              <w:spacing w:after="0"/>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Sentrine</w:t>
            </w:r>
            <w:proofErr w:type="spellEnd"/>
            <w:r>
              <w:rPr>
                <w:rFonts w:ascii="Bookman Old Style" w:eastAsia="Calibri" w:hAnsi="Bookman Old Style" w:cs="Times New Roman"/>
                <w:sz w:val="24"/>
                <w:szCs w:val="24"/>
              </w:rPr>
              <w:t xml:space="preserve"> </w:t>
            </w:r>
          </w:p>
        </w:tc>
      </w:tr>
      <w:tr w:rsidR="00EC1416" w:rsidRPr="00492164" w14:paraId="2ADCC0A9" w14:textId="6B54AE33" w:rsidTr="00F45987">
        <w:tc>
          <w:tcPr>
            <w:tcW w:w="2295" w:type="dxa"/>
          </w:tcPr>
          <w:p w14:paraId="5D5535FF"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5. Approaches to learning </w:t>
            </w:r>
          </w:p>
          <w:p w14:paraId="2905719F" w14:textId="77777777" w:rsidR="005B4893" w:rsidRPr="00492164" w:rsidRDefault="005B4893" w:rsidP="001A1F4E">
            <w:pPr>
              <w:numPr>
                <w:ilvl w:val="0"/>
                <w:numId w:val="6"/>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Action Learning </w:t>
            </w:r>
          </w:p>
        </w:tc>
        <w:tc>
          <w:tcPr>
            <w:tcW w:w="4520" w:type="dxa"/>
          </w:tcPr>
          <w:p w14:paraId="50E4AF83"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Understanding Action learning </w:t>
            </w:r>
          </w:p>
          <w:p w14:paraId="702E0AC1"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Components of Action learning </w:t>
            </w:r>
          </w:p>
          <w:p w14:paraId="315F89F9"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Types of Action learning Program </w:t>
            </w:r>
          </w:p>
          <w:p w14:paraId="393CD2AD"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Stages of Action learning </w:t>
            </w:r>
          </w:p>
          <w:p w14:paraId="6D6AF9AE"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Challenges associated with Action learning</w:t>
            </w:r>
          </w:p>
          <w:p w14:paraId="3BF98950" w14:textId="77777777" w:rsidR="005B4893" w:rsidRPr="00492164" w:rsidRDefault="005B4893" w:rsidP="001A1F4E">
            <w:pPr>
              <w:numPr>
                <w:ilvl w:val="0"/>
                <w:numId w:val="5"/>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Parties and their responsibilities in action learning </w:t>
            </w:r>
          </w:p>
        </w:tc>
        <w:tc>
          <w:tcPr>
            <w:tcW w:w="0" w:type="auto"/>
          </w:tcPr>
          <w:p w14:paraId="6F159AB3" w14:textId="32C469DE" w:rsidR="005B4893" w:rsidRPr="00492164" w:rsidRDefault="00A86923" w:rsidP="00A86923">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9</w:t>
            </w:r>
            <w:r w:rsidR="00005178">
              <w:rPr>
                <w:rFonts w:ascii="Bookman Old Style" w:eastAsia="Calibri" w:hAnsi="Bookman Old Style" w:cs="Times New Roman"/>
                <w:sz w:val="24"/>
                <w:szCs w:val="24"/>
              </w:rPr>
              <w:t xml:space="preserve"> &amp; </w:t>
            </w:r>
            <w:r w:rsidR="00115FC6">
              <w:rPr>
                <w:rFonts w:ascii="Bookman Old Style" w:eastAsia="Calibri" w:hAnsi="Bookman Old Style" w:cs="Times New Roman"/>
                <w:sz w:val="24"/>
                <w:szCs w:val="24"/>
              </w:rPr>
              <w:t>10</w:t>
            </w:r>
          </w:p>
        </w:tc>
        <w:tc>
          <w:tcPr>
            <w:tcW w:w="0" w:type="auto"/>
          </w:tcPr>
          <w:p w14:paraId="2AABCBAC" w14:textId="01BC7DAD" w:rsidR="005B4893" w:rsidRPr="00492164" w:rsidRDefault="00A86923" w:rsidP="006B66C8">
            <w:pPr>
              <w:spacing w:after="0"/>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Sentrine</w:t>
            </w:r>
            <w:proofErr w:type="spellEnd"/>
          </w:p>
        </w:tc>
      </w:tr>
      <w:tr w:rsidR="00EC1416" w:rsidRPr="00492164" w14:paraId="7E3BDE62" w14:textId="1BB14F24" w:rsidTr="00F45987">
        <w:tc>
          <w:tcPr>
            <w:tcW w:w="2295" w:type="dxa"/>
          </w:tcPr>
          <w:p w14:paraId="71D7E224" w14:textId="77777777" w:rsidR="005B4893" w:rsidRPr="00492164" w:rsidRDefault="005B4893" w:rsidP="001A1F4E">
            <w:pPr>
              <w:numPr>
                <w:ilvl w:val="0"/>
                <w:numId w:val="8"/>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Learning Theories </w:t>
            </w:r>
          </w:p>
          <w:p w14:paraId="020B7B9D" w14:textId="77777777" w:rsidR="005B4893" w:rsidRPr="00492164" w:rsidRDefault="005B4893" w:rsidP="006B66C8">
            <w:pPr>
              <w:spacing w:after="0"/>
              <w:jc w:val="both"/>
              <w:rPr>
                <w:rFonts w:ascii="Bookman Old Style" w:eastAsia="Calibri" w:hAnsi="Bookman Old Style" w:cs="Times New Roman"/>
                <w:sz w:val="24"/>
                <w:szCs w:val="24"/>
              </w:rPr>
            </w:pPr>
          </w:p>
        </w:tc>
        <w:tc>
          <w:tcPr>
            <w:tcW w:w="4520" w:type="dxa"/>
          </w:tcPr>
          <w:p w14:paraId="0D91E551"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Individual differences in Learning </w:t>
            </w:r>
          </w:p>
          <w:p w14:paraId="31171F82"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Learning Theories &amp; their implication</w:t>
            </w:r>
          </w:p>
          <w:p w14:paraId="5F2088DB"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Social learning theory </w:t>
            </w:r>
          </w:p>
          <w:p w14:paraId="7E2F1019"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Andragogy (Adult learning theory)</w:t>
            </w:r>
          </w:p>
          <w:p w14:paraId="6E89876A"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Characteristics of Adult Learners</w:t>
            </w:r>
          </w:p>
          <w:p w14:paraId="2D1CE2EC" w14:textId="77777777" w:rsidR="005B4893" w:rsidRPr="00492164" w:rsidRDefault="005B4893" w:rsidP="001A1F4E">
            <w:pPr>
              <w:numPr>
                <w:ilvl w:val="0"/>
                <w:numId w:val="7"/>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Experiential Learning Cycle </w:t>
            </w:r>
          </w:p>
        </w:tc>
        <w:tc>
          <w:tcPr>
            <w:tcW w:w="0" w:type="auto"/>
          </w:tcPr>
          <w:p w14:paraId="483A437D" w14:textId="32096B55" w:rsidR="005B4893" w:rsidRPr="00492164" w:rsidRDefault="00115FC6" w:rsidP="00EC1416">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11</w:t>
            </w:r>
          </w:p>
        </w:tc>
        <w:tc>
          <w:tcPr>
            <w:tcW w:w="0" w:type="auto"/>
          </w:tcPr>
          <w:p w14:paraId="7C35E0C1" w14:textId="700249E1" w:rsidR="005B4893" w:rsidRPr="00492164" w:rsidRDefault="00416039"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Leah</w:t>
            </w:r>
          </w:p>
        </w:tc>
      </w:tr>
      <w:tr w:rsidR="00EC1416" w:rsidRPr="00492164" w14:paraId="5B459738" w14:textId="39FC53A9" w:rsidTr="00F45987">
        <w:tc>
          <w:tcPr>
            <w:tcW w:w="2295" w:type="dxa"/>
          </w:tcPr>
          <w:p w14:paraId="59CF5CD9"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6. Evaluation of HRT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xml:space="preserve"> </w:t>
            </w:r>
          </w:p>
        </w:tc>
        <w:tc>
          <w:tcPr>
            <w:tcW w:w="4520" w:type="dxa"/>
          </w:tcPr>
          <w:p w14:paraId="0329C56E"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Definition and rationale of Evaluating Training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xml:space="preserve">   </w:t>
            </w:r>
          </w:p>
          <w:p w14:paraId="7487C335"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Parties and their responsibilities in Evaluation </w:t>
            </w:r>
          </w:p>
          <w:p w14:paraId="1758B594"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Approaches to HRT Evaluation </w:t>
            </w:r>
          </w:p>
          <w:p w14:paraId="413AB9C5"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Arial Unicode MS" w:hAnsi="Bookman Old Style" w:cs="Times New Roman"/>
                <w:spacing w:val="-2"/>
                <w:sz w:val="24"/>
                <w:szCs w:val="24"/>
              </w:rPr>
              <w:t>Assessing &amp; Optimizing (ROI) – Return on Investment in HRT.</w:t>
            </w:r>
          </w:p>
        </w:tc>
        <w:tc>
          <w:tcPr>
            <w:tcW w:w="0" w:type="auto"/>
          </w:tcPr>
          <w:p w14:paraId="04F58D97" w14:textId="3AFE3B1E" w:rsidR="005B4893" w:rsidRPr="00492164" w:rsidRDefault="00115FC6" w:rsidP="006B66C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12</w:t>
            </w:r>
          </w:p>
        </w:tc>
        <w:tc>
          <w:tcPr>
            <w:tcW w:w="0" w:type="auto"/>
          </w:tcPr>
          <w:p w14:paraId="20224480" w14:textId="36A80EE9" w:rsidR="005B4893" w:rsidRPr="00492164" w:rsidRDefault="00416039" w:rsidP="00416039">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Leah</w:t>
            </w:r>
            <w:r w:rsidR="00194B34">
              <w:rPr>
                <w:rFonts w:ascii="Bookman Old Style" w:eastAsia="Calibri" w:hAnsi="Bookman Old Style" w:cs="Times New Roman"/>
                <w:sz w:val="24"/>
                <w:szCs w:val="24"/>
              </w:rPr>
              <w:t xml:space="preserve"> </w:t>
            </w:r>
          </w:p>
        </w:tc>
      </w:tr>
      <w:tr w:rsidR="00EC1416" w:rsidRPr="00492164" w14:paraId="6A0AB858" w14:textId="5DAAAEA0" w:rsidTr="00F45987">
        <w:tc>
          <w:tcPr>
            <w:tcW w:w="2295" w:type="dxa"/>
          </w:tcPr>
          <w:p w14:paraId="17C7367C" w14:textId="77777777" w:rsidR="005B4893" w:rsidRPr="00492164" w:rsidRDefault="005B4893" w:rsidP="006B66C8">
            <w:p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Employee and Leadership development</w:t>
            </w:r>
          </w:p>
        </w:tc>
        <w:tc>
          <w:tcPr>
            <w:tcW w:w="4520" w:type="dxa"/>
          </w:tcPr>
          <w:p w14:paraId="5081DF2E"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Differences between training and development</w:t>
            </w:r>
          </w:p>
          <w:p w14:paraId="215BC107" w14:textId="77777777" w:rsidR="005B4893" w:rsidRPr="00492164" w:rsidRDefault="005B4893" w:rsidP="001A1F4E">
            <w:pPr>
              <w:numPr>
                <w:ilvl w:val="0"/>
                <w:numId w:val="9"/>
              </w:numPr>
              <w:spacing w:after="0"/>
              <w:jc w:val="both"/>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Methods for employee and leadership development</w:t>
            </w:r>
          </w:p>
        </w:tc>
        <w:tc>
          <w:tcPr>
            <w:tcW w:w="0" w:type="auto"/>
          </w:tcPr>
          <w:p w14:paraId="5808F0CC" w14:textId="4CC16820" w:rsidR="005B4893" w:rsidRPr="00492164" w:rsidRDefault="00115FC6" w:rsidP="00EC1416">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13</w:t>
            </w:r>
          </w:p>
        </w:tc>
        <w:tc>
          <w:tcPr>
            <w:tcW w:w="0" w:type="auto"/>
          </w:tcPr>
          <w:p w14:paraId="77FA1EF1" w14:textId="211D0AD6" w:rsidR="005B4893" w:rsidRPr="00492164" w:rsidRDefault="00416039" w:rsidP="00416039">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Leah</w:t>
            </w:r>
            <w:r w:rsidR="00194B34">
              <w:rPr>
                <w:rFonts w:ascii="Bookman Old Style" w:eastAsia="Calibri" w:hAnsi="Bookman Old Style" w:cs="Times New Roman"/>
                <w:sz w:val="24"/>
                <w:szCs w:val="24"/>
              </w:rPr>
              <w:t xml:space="preserve"> </w:t>
            </w:r>
          </w:p>
        </w:tc>
      </w:tr>
    </w:tbl>
    <w:p w14:paraId="384EF9EF" w14:textId="77777777" w:rsidR="001A1F4E" w:rsidRPr="00492164" w:rsidRDefault="001A1F4E" w:rsidP="001A1F4E">
      <w:pPr>
        <w:spacing w:after="0"/>
        <w:rPr>
          <w:rFonts w:ascii="Bookman Old Style" w:eastAsia="Calibri" w:hAnsi="Bookman Old Style" w:cs="Times New Roman"/>
          <w:sz w:val="24"/>
          <w:szCs w:val="24"/>
        </w:rPr>
      </w:pPr>
    </w:p>
    <w:p w14:paraId="48D72A3A" w14:textId="77777777" w:rsidR="001A1F4E" w:rsidRPr="00492164" w:rsidRDefault="001A1F4E" w:rsidP="001A1F4E">
      <w:pPr>
        <w:spacing w:after="0"/>
        <w:rPr>
          <w:rFonts w:ascii="Bookman Old Style" w:eastAsia="Calibri" w:hAnsi="Bookman Old Style" w:cs="Times New Roman"/>
          <w:b/>
          <w:sz w:val="24"/>
          <w:szCs w:val="24"/>
        </w:rPr>
      </w:pPr>
      <w:r w:rsidRPr="00492164">
        <w:rPr>
          <w:rFonts w:ascii="Bookman Old Style" w:eastAsia="Calibri" w:hAnsi="Bookman Old Style" w:cs="Times New Roman"/>
          <w:b/>
          <w:sz w:val="24"/>
          <w:szCs w:val="24"/>
        </w:rPr>
        <w:lastRenderedPageBreak/>
        <w:t>RECOMENDED READING MATERIALS</w:t>
      </w:r>
    </w:p>
    <w:p w14:paraId="017BDC33" w14:textId="77777777" w:rsidR="001A1F4E" w:rsidRPr="00492164" w:rsidRDefault="001A1F4E" w:rsidP="001A1F4E">
      <w:pPr>
        <w:spacing w:after="0"/>
        <w:rPr>
          <w:rFonts w:ascii="Bookman Old Style" w:eastAsia="Calibri" w:hAnsi="Bookman Old Style" w:cs="Times New Roman"/>
          <w:sz w:val="24"/>
          <w:szCs w:val="24"/>
        </w:rPr>
      </w:pPr>
    </w:p>
    <w:p w14:paraId="07BB3DF0"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Armstrong. M. (2009). Handbook of Human Resource Management practice (11th </w:t>
      </w:r>
      <w:proofErr w:type="gramStart"/>
      <w:r w:rsidRPr="00492164">
        <w:rPr>
          <w:rFonts w:ascii="Bookman Old Style" w:eastAsia="Calibri" w:hAnsi="Bookman Old Style" w:cs="Times New Roman"/>
          <w:sz w:val="24"/>
          <w:szCs w:val="24"/>
        </w:rPr>
        <w:t>ed</w:t>
      </w:r>
      <w:proofErr w:type="gramEnd"/>
      <w:r w:rsidRPr="00492164">
        <w:rPr>
          <w:rFonts w:ascii="Bookman Old Style" w:eastAsia="Calibri" w:hAnsi="Bookman Old Style" w:cs="Times New Roman"/>
          <w:sz w:val="24"/>
          <w:szCs w:val="24"/>
        </w:rPr>
        <w:t xml:space="preserve">.). London: </w:t>
      </w:r>
      <w:proofErr w:type="spellStart"/>
      <w:r w:rsidRPr="00492164">
        <w:rPr>
          <w:rFonts w:ascii="Bookman Old Style" w:eastAsia="Calibri" w:hAnsi="Bookman Old Style" w:cs="Times New Roman"/>
          <w:sz w:val="24"/>
          <w:szCs w:val="24"/>
        </w:rPr>
        <w:t>Kogan</w:t>
      </w:r>
      <w:proofErr w:type="spellEnd"/>
      <w:r w:rsidRPr="00492164">
        <w:rPr>
          <w:rFonts w:ascii="Bookman Old Style" w:eastAsia="Calibri" w:hAnsi="Bookman Old Style" w:cs="Times New Roman"/>
          <w:sz w:val="24"/>
          <w:szCs w:val="24"/>
        </w:rPr>
        <w:t xml:space="preserve"> Page.</w:t>
      </w:r>
    </w:p>
    <w:p w14:paraId="3543D683"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Cho, Y. &amp; Egan, T. M. (2009). Action Learning Research and Conceptual Framework. Human Resource Development Review8, 431-462.</w:t>
      </w:r>
    </w:p>
    <w:p w14:paraId="06893905"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Elliott, M., Dawson, R. and Edwards, J. (2009) ‘Providing demonstrable return-on-investment for </w:t>
      </w:r>
      <w:proofErr w:type="spellStart"/>
      <w:r w:rsidRPr="00492164">
        <w:rPr>
          <w:rFonts w:ascii="Bookman Old Style" w:eastAsia="Calibri" w:hAnsi="Bookman Old Style" w:cs="Times New Roman"/>
          <w:sz w:val="24"/>
          <w:szCs w:val="24"/>
        </w:rPr>
        <w:t>organisational</w:t>
      </w:r>
      <w:proofErr w:type="spellEnd"/>
      <w:r w:rsidRPr="00492164">
        <w:rPr>
          <w:rFonts w:ascii="Bookman Old Style" w:eastAsia="Calibri" w:hAnsi="Bookman Old Style" w:cs="Times New Roman"/>
          <w:sz w:val="24"/>
          <w:szCs w:val="24"/>
        </w:rPr>
        <w:t xml:space="preserve"> learning and training’, Journal of European Industrial Training, 33(7), pp.657-670.</w:t>
      </w:r>
    </w:p>
    <w:p w14:paraId="595D3358"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proofErr w:type="spellStart"/>
      <w:r w:rsidRPr="00492164">
        <w:rPr>
          <w:rFonts w:ascii="Bookman Old Style" w:eastAsia="Calibri" w:hAnsi="Bookman Old Style" w:cs="Times New Roman"/>
          <w:sz w:val="24"/>
          <w:szCs w:val="24"/>
        </w:rPr>
        <w:t>McAlinden</w:t>
      </w:r>
      <w:proofErr w:type="spellEnd"/>
      <w:r w:rsidRPr="00492164">
        <w:rPr>
          <w:rFonts w:ascii="Bookman Old Style" w:eastAsia="Calibri" w:hAnsi="Bookman Old Style" w:cs="Times New Roman"/>
          <w:sz w:val="24"/>
          <w:szCs w:val="24"/>
        </w:rPr>
        <w:t xml:space="preserve">, F, (2015)," Using Action Research and Action Learning (ARAL) to develop a response to the abuse of older people in a healthcare context ", Journal of Work-Applied Management, Vol. 7 </w:t>
      </w:r>
      <w:proofErr w:type="spellStart"/>
      <w:r w:rsidRPr="00492164">
        <w:rPr>
          <w:rFonts w:ascii="Bookman Old Style" w:eastAsia="Calibri" w:hAnsi="Bookman Old Style" w:cs="Times New Roman"/>
          <w:sz w:val="24"/>
          <w:szCs w:val="24"/>
        </w:rPr>
        <w:t>Iss</w:t>
      </w:r>
      <w:proofErr w:type="spellEnd"/>
      <w:r w:rsidRPr="00492164">
        <w:rPr>
          <w:rFonts w:ascii="Bookman Old Style" w:eastAsia="Calibri" w:hAnsi="Bookman Old Style" w:cs="Times New Roman"/>
          <w:sz w:val="24"/>
          <w:szCs w:val="24"/>
        </w:rPr>
        <w:t xml:space="preserve"> 1 pp. 38 – 51</w:t>
      </w:r>
    </w:p>
    <w:p w14:paraId="678793D7"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proofErr w:type="spellStart"/>
      <w:r w:rsidRPr="00492164">
        <w:rPr>
          <w:rFonts w:ascii="Bookman Old Style" w:eastAsia="Calibri" w:hAnsi="Bookman Old Style" w:cs="Times New Roman"/>
          <w:sz w:val="24"/>
          <w:szCs w:val="24"/>
        </w:rPr>
        <w:t>Giangreco</w:t>
      </w:r>
      <w:proofErr w:type="spellEnd"/>
      <w:r w:rsidRPr="00492164">
        <w:rPr>
          <w:rFonts w:ascii="Bookman Old Style" w:eastAsia="Calibri" w:hAnsi="Bookman Old Style" w:cs="Times New Roman"/>
          <w:sz w:val="24"/>
          <w:szCs w:val="24"/>
        </w:rPr>
        <w:t xml:space="preserve">, A., </w:t>
      </w:r>
      <w:proofErr w:type="spellStart"/>
      <w:r w:rsidRPr="00492164">
        <w:rPr>
          <w:rFonts w:ascii="Bookman Old Style" w:eastAsia="Calibri" w:hAnsi="Bookman Old Style" w:cs="Times New Roman"/>
          <w:sz w:val="24"/>
          <w:szCs w:val="24"/>
        </w:rPr>
        <w:t>Sebastinao</w:t>
      </w:r>
      <w:proofErr w:type="spellEnd"/>
      <w:r w:rsidRPr="00492164">
        <w:rPr>
          <w:rFonts w:ascii="Bookman Old Style" w:eastAsia="Calibri" w:hAnsi="Bookman Old Style" w:cs="Times New Roman"/>
          <w:sz w:val="24"/>
          <w:szCs w:val="24"/>
        </w:rPr>
        <w:t xml:space="preserve">, A. and </w:t>
      </w:r>
      <w:proofErr w:type="spellStart"/>
      <w:r w:rsidRPr="00492164">
        <w:rPr>
          <w:rFonts w:ascii="Bookman Old Style" w:eastAsia="Calibri" w:hAnsi="Bookman Old Style" w:cs="Times New Roman"/>
          <w:sz w:val="24"/>
          <w:szCs w:val="24"/>
        </w:rPr>
        <w:t>Peccei</w:t>
      </w:r>
      <w:proofErr w:type="spellEnd"/>
      <w:r w:rsidRPr="00492164">
        <w:rPr>
          <w:rFonts w:ascii="Bookman Old Style" w:eastAsia="Calibri" w:hAnsi="Bookman Old Style" w:cs="Times New Roman"/>
          <w:sz w:val="24"/>
          <w:szCs w:val="24"/>
        </w:rPr>
        <w:t>, R. (2009) ‘Trainees reactions to training: An analysis of the factors affecting overall satisfaction with training’, International Journal of Human Resource Management, 20(1), pp.96-111.</w:t>
      </w:r>
    </w:p>
    <w:p w14:paraId="573F9198"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bCs/>
          <w:sz w:val="24"/>
          <w:szCs w:val="24"/>
        </w:rPr>
        <w:t xml:space="preserve">Hyatt, Marcia, Belden-Charles, Ginny, and Stacey, Mary </w:t>
      </w:r>
      <w:r w:rsidRPr="00492164">
        <w:rPr>
          <w:rFonts w:ascii="Bookman Old Style" w:eastAsia="Calibri" w:hAnsi="Bookman Old Style" w:cs="Times New Roman"/>
          <w:sz w:val="24"/>
          <w:szCs w:val="24"/>
        </w:rPr>
        <w:t xml:space="preserve">(2007) Action Learning in The Change Handbook: The Definitive Resource on Today’s Best Methods for Engaging Whole Systems, San Francisco, </w:t>
      </w:r>
      <w:proofErr w:type="spellStart"/>
      <w:r w:rsidRPr="00492164">
        <w:rPr>
          <w:rFonts w:ascii="Bookman Old Style" w:eastAsia="Calibri" w:hAnsi="Bookman Old Style" w:cs="Times New Roman"/>
          <w:sz w:val="24"/>
          <w:szCs w:val="24"/>
        </w:rPr>
        <w:t>Berrett</w:t>
      </w:r>
      <w:proofErr w:type="spellEnd"/>
      <w:r w:rsidRPr="00492164">
        <w:rPr>
          <w:rFonts w:ascii="Bookman Old Style" w:eastAsia="Calibri" w:hAnsi="Bookman Old Style" w:cs="Times New Roman"/>
          <w:sz w:val="24"/>
          <w:szCs w:val="24"/>
        </w:rPr>
        <w:t>-Koehler.</w:t>
      </w:r>
    </w:p>
    <w:p w14:paraId="3CC1630A"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Knowles, M. S., Holton, E. F., &amp; Swanson, R. A. (2011). The adult learner (7th </w:t>
      </w:r>
      <w:proofErr w:type="gramStart"/>
      <w:r w:rsidRPr="00492164">
        <w:rPr>
          <w:rFonts w:ascii="Bookman Old Style" w:eastAsia="Calibri" w:hAnsi="Bookman Old Style" w:cs="Times New Roman"/>
          <w:sz w:val="24"/>
          <w:szCs w:val="24"/>
        </w:rPr>
        <w:t>ed</w:t>
      </w:r>
      <w:proofErr w:type="gramEnd"/>
      <w:r w:rsidRPr="00492164">
        <w:rPr>
          <w:rFonts w:ascii="Bookman Old Style" w:eastAsia="Calibri" w:hAnsi="Bookman Old Style" w:cs="Times New Roman"/>
          <w:sz w:val="24"/>
          <w:szCs w:val="24"/>
        </w:rPr>
        <w:t>.). Burlington, MA: Elsevier, Inc.</w:t>
      </w:r>
    </w:p>
    <w:p w14:paraId="620142E8"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Kopp. D.M. (2014). Human Resource Development: Performance </w:t>
      </w:r>
      <w:proofErr w:type="gramStart"/>
      <w:r w:rsidRPr="00492164">
        <w:rPr>
          <w:rFonts w:ascii="Bookman Old Style" w:eastAsia="Calibri" w:hAnsi="Bookman Old Style" w:cs="Times New Roman"/>
          <w:sz w:val="24"/>
          <w:szCs w:val="24"/>
        </w:rPr>
        <w:t>Through</w:t>
      </w:r>
      <w:proofErr w:type="gramEnd"/>
      <w:r w:rsidRPr="00492164">
        <w:rPr>
          <w:rFonts w:ascii="Bookman Old Style" w:eastAsia="Calibri" w:hAnsi="Bookman Old Style" w:cs="Times New Roman"/>
          <w:sz w:val="24"/>
          <w:szCs w:val="24"/>
        </w:rPr>
        <w:t xml:space="preserve"> Learning. San Diego: </w:t>
      </w:r>
      <w:proofErr w:type="spellStart"/>
      <w:r w:rsidRPr="00492164">
        <w:rPr>
          <w:rFonts w:ascii="Bookman Old Style" w:eastAsia="Calibri" w:hAnsi="Bookman Old Style" w:cs="Times New Roman"/>
          <w:sz w:val="24"/>
          <w:szCs w:val="24"/>
        </w:rPr>
        <w:t>Bridgepoint</w:t>
      </w:r>
      <w:proofErr w:type="spellEnd"/>
      <w:r w:rsidRPr="00492164">
        <w:rPr>
          <w:rFonts w:ascii="Bookman Old Style" w:eastAsia="Calibri" w:hAnsi="Bookman Old Style" w:cs="Times New Roman"/>
          <w:sz w:val="24"/>
          <w:szCs w:val="24"/>
        </w:rPr>
        <w:t xml:space="preserve"> Education. ISBN 10: 1621781739, 13: 978-1-62178-173-8.  </w:t>
      </w:r>
    </w:p>
    <w:p w14:paraId="6570BB09"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Marco </w:t>
      </w:r>
      <w:proofErr w:type="spellStart"/>
      <w:r w:rsidRPr="00492164">
        <w:rPr>
          <w:rFonts w:ascii="Bookman Old Style" w:eastAsia="Calibri" w:hAnsi="Bookman Old Style" w:cs="Times New Roman"/>
          <w:sz w:val="24"/>
          <w:szCs w:val="24"/>
        </w:rPr>
        <w:t>Guerci</w:t>
      </w:r>
      <w:proofErr w:type="spellEnd"/>
      <w:r w:rsidRPr="00492164">
        <w:rPr>
          <w:rFonts w:ascii="Bookman Old Style" w:eastAsia="Calibri" w:hAnsi="Bookman Old Style" w:cs="Times New Roman"/>
          <w:sz w:val="24"/>
          <w:szCs w:val="24"/>
        </w:rPr>
        <w:t xml:space="preserve">, Marco </w:t>
      </w:r>
      <w:proofErr w:type="spellStart"/>
      <w:r w:rsidRPr="00492164">
        <w:rPr>
          <w:rFonts w:ascii="Bookman Old Style" w:eastAsia="Calibri" w:hAnsi="Bookman Old Style" w:cs="Times New Roman"/>
          <w:sz w:val="24"/>
          <w:szCs w:val="24"/>
        </w:rPr>
        <w:t>Vinante</w:t>
      </w:r>
      <w:proofErr w:type="spellEnd"/>
      <w:r w:rsidRPr="00492164">
        <w:rPr>
          <w:rFonts w:ascii="Bookman Old Style" w:eastAsia="Calibri" w:hAnsi="Bookman Old Style" w:cs="Times New Roman"/>
          <w:sz w:val="24"/>
          <w:szCs w:val="24"/>
        </w:rPr>
        <w:t xml:space="preserve">, (2011) "Training evaluation: an analysis of the stakeholders' evaluation needs", Journal of European Industrial Training, Vol. 35 </w:t>
      </w:r>
      <w:proofErr w:type="spellStart"/>
      <w:r w:rsidRPr="00492164">
        <w:rPr>
          <w:rFonts w:ascii="Bookman Old Style" w:eastAsia="Calibri" w:hAnsi="Bookman Old Style" w:cs="Times New Roman"/>
          <w:sz w:val="24"/>
          <w:szCs w:val="24"/>
        </w:rPr>
        <w:t>Iss</w:t>
      </w:r>
      <w:proofErr w:type="spellEnd"/>
      <w:r w:rsidRPr="00492164">
        <w:rPr>
          <w:rFonts w:ascii="Bookman Old Style" w:eastAsia="Calibri" w:hAnsi="Bookman Old Style" w:cs="Times New Roman"/>
          <w:sz w:val="24"/>
          <w:szCs w:val="24"/>
        </w:rPr>
        <w:t>: 4, pp.385 – 410</w:t>
      </w:r>
    </w:p>
    <w:p w14:paraId="30C432AB"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bCs/>
          <w:sz w:val="24"/>
          <w:szCs w:val="24"/>
        </w:rPr>
        <w:t xml:space="preserve">Marquardt, Michael </w:t>
      </w:r>
      <w:r w:rsidRPr="00492164">
        <w:rPr>
          <w:rFonts w:ascii="Bookman Old Style" w:eastAsia="Calibri" w:hAnsi="Bookman Old Style" w:cs="Times New Roman"/>
          <w:sz w:val="24"/>
          <w:szCs w:val="24"/>
        </w:rPr>
        <w:t xml:space="preserve">(2004) Optimizing the Power of Action Learning: Solving Problems and Building Leaders in Real Time, Palo Alto, CA, </w:t>
      </w:r>
      <w:proofErr w:type="gramStart"/>
      <w:r w:rsidRPr="00492164">
        <w:rPr>
          <w:rFonts w:ascii="Bookman Old Style" w:eastAsia="Calibri" w:hAnsi="Bookman Old Style" w:cs="Times New Roman"/>
          <w:sz w:val="24"/>
          <w:szCs w:val="24"/>
        </w:rPr>
        <w:t>Davies</w:t>
      </w:r>
      <w:proofErr w:type="gramEnd"/>
      <w:r w:rsidRPr="00492164">
        <w:rPr>
          <w:rFonts w:ascii="Bookman Old Style" w:eastAsia="Calibri" w:hAnsi="Bookman Old Style" w:cs="Times New Roman"/>
          <w:sz w:val="24"/>
          <w:szCs w:val="24"/>
        </w:rPr>
        <w:t>-Black.</w:t>
      </w:r>
    </w:p>
    <w:p w14:paraId="71D8A143"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bCs/>
          <w:sz w:val="24"/>
          <w:szCs w:val="24"/>
        </w:rPr>
        <w:t xml:space="preserve">McGill, Ian &amp; </w:t>
      </w:r>
      <w:proofErr w:type="spellStart"/>
      <w:r w:rsidRPr="00492164">
        <w:rPr>
          <w:rFonts w:ascii="Bookman Old Style" w:eastAsia="Calibri" w:hAnsi="Bookman Old Style" w:cs="Times New Roman"/>
          <w:bCs/>
          <w:sz w:val="24"/>
          <w:szCs w:val="24"/>
        </w:rPr>
        <w:t>Brockelbank</w:t>
      </w:r>
      <w:proofErr w:type="spellEnd"/>
      <w:r w:rsidRPr="00492164">
        <w:rPr>
          <w:rFonts w:ascii="Bookman Old Style" w:eastAsia="Calibri" w:hAnsi="Bookman Old Style" w:cs="Times New Roman"/>
          <w:bCs/>
          <w:sz w:val="24"/>
          <w:szCs w:val="24"/>
        </w:rPr>
        <w:t xml:space="preserve">, Anne </w:t>
      </w:r>
      <w:r w:rsidRPr="00492164">
        <w:rPr>
          <w:rFonts w:ascii="Bookman Old Style" w:eastAsia="Calibri" w:hAnsi="Bookman Old Style" w:cs="Times New Roman"/>
          <w:sz w:val="24"/>
          <w:szCs w:val="24"/>
        </w:rPr>
        <w:t xml:space="preserve">(2004) The Action Learning Handbook: Powerful techniques for education, professional development and training, New York, </w:t>
      </w:r>
      <w:proofErr w:type="spellStart"/>
      <w:r w:rsidRPr="00492164">
        <w:rPr>
          <w:rFonts w:ascii="Bookman Old Style" w:eastAsia="Calibri" w:hAnsi="Bookman Old Style" w:cs="Times New Roman"/>
          <w:sz w:val="24"/>
          <w:szCs w:val="24"/>
        </w:rPr>
        <w:t>Routledge</w:t>
      </w:r>
      <w:proofErr w:type="spellEnd"/>
      <w:r w:rsidRPr="00492164">
        <w:rPr>
          <w:rFonts w:ascii="Bookman Old Style" w:eastAsia="Calibri" w:hAnsi="Bookman Old Style" w:cs="Times New Roman"/>
          <w:sz w:val="24"/>
          <w:szCs w:val="24"/>
        </w:rPr>
        <w:t xml:space="preserve"> </w:t>
      </w:r>
      <w:proofErr w:type="spellStart"/>
      <w:r w:rsidRPr="00492164">
        <w:rPr>
          <w:rFonts w:ascii="Bookman Old Style" w:eastAsia="Calibri" w:hAnsi="Bookman Old Style" w:cs="Times New Roman"/>
          <w:sz w:val="24"/>
          <w:szCs w:val="24"/>
        </w:rPr>
        <w:t>Falmer</w:t>
      </w:r>
      <w:proofErr w:type="spellEnd"/>
      <w:r w:rsidRPr="00492164">
        <w:rPr>
          <w:rFonts w:ascii="Bookman Old Style" w:eastAsia="Calibri" w:hAnsi="Bookman Old Style" w:cs="Times New Roman"/>
          <w:sz w:val="24"/>
          <w:szCs w:val="24"/>
        </w:rPr>
        <w:t>.</w:t>
      </w:r>
    </w:p>
    <w:p w14:paraId="1EAF6AB2"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McGuire, D., &amp; Jorgensen, K. M. (2010). Human resource development: Theory and practice.</w:t>
      </w:r>
    </w:p>
    <w:p w14:paraId="4A9D031C"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Moon, J.A. (2004). A Handbook of Reflective and Experiential Learning: Theory and Practice. New York: </w:t>
      </w:r>
      <w:proofErr w:type="spellStart"/>
      <w:r w:rsidRPr="00492164">
        <w:rPr>
          <w:rFonts w:ascii="Bookman Old Style" w:eastAsia="Calibri" w:hAnsi="Bookman Old Style" w:cs="Times New Roman"/>
          <w:sz w:val="24"/>
          <w:szCs w:val="24"/>
        </w:rPr>
        <w:t>RoutledgeFalmer</w:t>
      </w:r>
      <w:proofErr w:type="spellEnd"/>
      <w:r w:rsidRPr="00492164">
        <w:rPr>
          <w:rFonts w:ascii="Bookman Old Style" w:eastAsia="Calibri" w:hAnsi="Bookman Old Style" w:cs="Times New Roman"/>
          <w:sz w:val="24"/>
          <w:szCs w:val="24"/>
        </w:rPr>
        <w:t>.</w:t>
      </w:r>
    </w:p>
    <w:p w14:paraId="048D17DA"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Muhammad </w:t>
      </w:r>
      <w:proofErr w:type="spellStart"/>
      <w:r w:rsidRPr="00492164">
        <w:rPr>
          <w:rFonts w:ascii="Bookman Old Style" w:eastAsia="Calibri" w:hAnsi="Bookman Old Style" w:cs="Times New Roman"/>
          <w:sz w:val="24"/>
          <w:szCs w:val="24"/>
        </w:rPr>
        <w:t>Zahid</w:t>
      </w:r>
      <w:proofErr w:type="spellEnd"/>
      <w:r w:rsidRPr="00492164">
        <w:rPr>
          <w:rFonts w:ascii="Bookman Old Style" w:eastAsia="Calibri" w:hAnsi="Bookman Old Style" w:cs="Times New Roman"/>
          <w:sz w:val="24"/>
          <w:szCs w:val="24"/>
        </w:rPr>
        <w:t xml:space="preserve"> Iqbal, Rashid Ahmad Khan, (2011) "The growing concept and uses of training needs assessment: A review with </w:t>
      </w:r>
      <w:r w:rsidRPr="00492164">
        <w:rPr>
          <w:rFonts w:ascii="Bookman Old Style" w:eastAsia="Calibri" w:hAnsi="Bookman Old Style" w:cs="Times New Roman"/>
          <w:sz w:val="24"/>
          <w:szCs w:val="24"/>
        </w:rPr>
        <w:lastRenderedPageBreak/>
        <w:t xml:space="preserve">proposed model", Journal of European Industrial Training, Vol. 35 </w:t>
      </w:r>
      <w:proofErr w:type="spellStart"/>
      <w:r w:rsidRPr="00492164">
        <w:rPr>
          <w:rFonts w:ascii="Bookman Old Style" w:eastAsia="Calibri" w:hAnsi="Bookman Old Style" w:cs="Times New Roman"/>
          <w:sz w:val="24"/>
          <w:szCs w:val="24"/>
        </w:rPr>
        <w:t>Iss</w:t>
      </w:r>
      <w:proofErr w:type="spellEnd"/>
      <w:r w:rsidRPr="00492164">
        <w:rPr>
          <w:rFonts w:ascii="Bookman Old Style" w:eastAsia="Calibri" w:hAnsi="Bookman Old Style" w:cs="Times New Roman"/>
          <w:sz w:val="24"/>
          <w:szCs w:val="24"/>
        </w:rPr>
        <w:t>: 5, pp.439 – 466</w:t>
      </w:r>
    </w:p>
    <w:p w14:paraId="33D8AF08"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Nakamura, Y. T. (2013). Social Networks that Improve Performance at Work: The Impact of an Executive Education Program at the Fire Department of New York. Developing Leaders: Executive Education in Practice, Issue 11.</w:t>
      </w:r>
    </w:p>
    <w:p w14:paraId="1ABF9F86"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Nielson, B. (2009). 6 Why Corporate Training Programs Fail. Copy Right. [</w:t>
      </w:r>
      <w:proofErr w:type="gramStart"/>
      <w:r w:rsidRPr="00492164">
        <w:rPr>
          <w:rFonts w:ascii="Bookman Old Style" w:eastAsia="Calibri" w:hAnsi="Bookman Old Style" w:cs="Times New Roman"/>
          <w:sz w:val="24"/>
          <w:szCs w:val="24"/>
        </w:rPr>
        <w:t>online</w:t>
      </w:r>
      <w:proofErr w:type="gramEnd"/>
      <w:r w:rsidRPr="00492164">
        <w:rPr>
          <w:rFonts w:ascii="Bookman Old Style" w:eastAsia="Calibri" w:hAnsi="Bookman Old Style" w:cs="Times New Roman"/>
          <w:sz w:val="24"/>
          <w:szCs w:val="24"/>
        </w:rPr>
        <w:t xml:space="preserve">] </w:t>
      </w:r>
      <w:hyperlink r:id="rId9" w:history="1">
        <w:r w:rsidRPr="00492164">
          <w:rPr>
            <w:rFonts w:ascii="Bookman Old Style" w:eastAsia="Calibri" w:hAnsi="Bookman Old Style" w:cs="Times New Roman"/>
            <w:sz w:val="24"/>
            <w:szCs w:val="24"/>
            <w:u w:val="single"/>
          </w:rPr>
          <w:t>http://EzineArticles.com/?expert=Bryant_Nielson</w:t>
        </w:r>
      </w:hyperlink>
      <w:r w:rsidRPr="00492164">
        <w:rPr>
          <w:rFonts w:ascii="Bookman Old Style" w:eastAsia="Calibri" w:hAnsi="Bookman Old Style" w:cs="Times New Roman"/>
          <w:sz w:val="24"/>
          <w:szCs w:val="24"/>
        </w:rPr>
        <w:t>.</w:t>
      </w:r>
    </w:p>
    <w:p w14:paraId="44579472"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 xml:space="preserve">Rae L (2006) Designing Training </w:t>
      </w:r>
      <w:proofErr w:type="spellStart"/>
      <w:r w:rsidRPr="00492164">
        <w:rPr>
          <w:rFonts w:ascii="Bookman Old Style" w:eastAsia="Calibri" w:hAnsi="Bookman Old Style" w:cs="Times New Roman"/>
          <w:sz w:val="24"/>
          <w:szCs w:val="24"/>
        </w:rPr>
        <w:t>Programmes</w:t>
      </w:r>
      <w:proofErr w:type="spellEnd"/>
      <w:r w:rsidRPr="00492164">
        <w:rPr>
          <w:rFonts w:ascii="Bookman Old Style" w:eastAsia="Calibri" w:hAnsi="Bookman Old Style" w:cs="Times New Roman"/>
          <w:sz w:val="24"/>
          <w:szCs w:val="24"/>
        </w:rPr>
        <w:t>, including needs identification and evaluation, Infinity Books.</w:t>
      </w:r>
    </w:p>
    <w:p w14:paraId="6EE6BF2A"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r w:rsidRPr="00492164">
        <w:rPr>
          <w:rFonts w:ascii="Bookman Old Style" w:eastAsia="Calibri" w:hAnsi="Bookman Old Style" w:cs="Times New Roman"/>
          <w:sz w:val="24"/>
          <w:szCs w:val="24"/>
        </w:rPr>
        <w:t>Torrington, D. and Hall L. (2008). Human Resource Management. London Prentice hall International (UK Ltd). pg. 401-2,381-2.</w:t>
      </w:r>
    </w:p>
    <w:p w14:paraId="2540A1B9" w14:textId="77777777" w:rsidR="001A1F4E" w:rsidRPr="00492164" w:rsidRDefault="001A1F4E" w:rsidP="001A1F4E">
      <w:pPr>
        <w:numPr>
          <w:ilvl w:val="0"/>
          <w:numId w:val="10"/>
        </w:numPr>
        <w:spacing w:after="0"/>
        <w:rPr>
          <w:rFonts w:ascii="Bookman Old Style" w:eastAsia="Calibri" w:hAnsi="Bookman Old Style" w:cs="Times New Roman"/>
          <w:sz w:val="24"/>
          <w:szCs w:val="24"/>
        </w:rPr>
      </w:pPr>
      <w:proofErr w:type="spellStart"/>
      <w:r w:rsidRPr="00492164">
        <w:rPr>
          <w:rFonts w:ascii="Bookman Old Style" w:eastAsia="Calibri" w:hAnsi="Bookman Old Style" w:cs="Times New Roman"/>
          <w:sz w:val="24"/>
          <w:szCs w:val="24"/>
        </w:rPr>
        <w:t>Byarugaba</w:t>
      </w:r>
      <w:proofErr w:type="spellEnd"/>
      <w:r w:rsidRPr="00492164">
        <w:rPr>
          <w:rFonts w:ascii="Bookman Old Style" w:eastAsia="Calibri" w:hAnsi="Bookman Old Style" w:cs="Times New Roman"/>
          <w:sz w:val="24"/>
          <w:szCs w:val="24"/>
        </w:rPr>
        <w:t xml:space="preserve">, J.K, </w:t>
      </w:r>
      <w:proofErr w:type="spellStart"/>
      <w:r w:rsidRPr="00492164">
        <w:rPr>
          <w:rFonts w:ascii="Bookman Old Style" w:eastAsia="Calibri" w:hAnsi="Bookman Old Style" w:cs="Times New Roman"/>
          <w:sz w:val="24"/>
          <w:szCs w:val="24"/>
        </w:rPr>
        <w:t>Nakate</w:t>
      </w:r>
      <w:proofErr w:type="spellEnd"/>
      <w:r w:rsidRPr="00492164">
        <w:rPr>
          <w:rFonts w:ascii="Bookman Old Style" w:eastAsia="Calibri" w:hAnsi="Bookman Old Style" w:cs="Times New Roman"/>
          <w:sz w:val="24"/>
          <w:szCs w:val="24"/>
        </w:rPr>
        <w:t xml:space="preserve"> M, </w:t>
      </w:r>
      <w:proofErr w:type="spellStart"/>
      <w:r w:rsidRPr="00492164">
        <w:rPr>
          <w:rFonts w:ascii="Bookman Old Style" w:eastAsia="Calibri" w:hAnsi="Bookman Old Style" w:cs="Times New Roman"/>
          <w:sz w:val="24"/>
          <w:szCs w:val="24"/>
        </w:rPr>
        <w:t>Mugumya</w:t>
      </w:r>
      <w:proofErr w:type="spellEnd"/>
      <w:r w:rsidRPr="00492164">
        <w:rPr>
          <w:rFonts w:ascii="Bookman Old Style" w:eastAsia="Calibri" w:hAnsi="Bookman Old Style" w:cs="Times New Roman"/>
          <w:sz w:val="24"/>
          <w:szCs w:val="24"/>
        </w:rPr>
        <w:t>, D. (2008). Human Resource Training and Development</w:t>
      </w:r>
    </w:p>
    <w:p w14:paraId="3B890C9A" w14:textId="77777777" w:rsidR="0033102C" w:rsidRDefault="0033102C"/>
    <w:sectPr w:rsidR="00331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356F"/>
    <w:multiLevelType w:val="hybridMultilevel"/>
    <w:tmpl w:val="68981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65ED"/>
    <w:multiLevelType w:val="hybridMultilevel"/>
    <w:tmpl w:val="06B4A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178EB"/>
    <w:multiLevelType w:val="hybridMultilevel"/>
    <w:tmpl w:val="4428058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50392B"/>
    <w:multiLevelType w:val="hybridMultilevel"/>
    <w:tmpl w:val="D368B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D2DC7"/>
    <w:multiLevelType w:val="hybridMultilevel"/>
    <w:tmpl w:val="ED428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530A3"/>
    <w:multiLevelType w:val="hybridMultilevel"/>
    <w:tmpl w:val="42FAF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2526A"/>
    <w:multiLevelType w:val="hybridMultilevel"/>
    <w:tmpl w:val="F19EF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56615"/>
    <w:multiLevelType w:val="hybridMultilevel"/>
    <w:tmpl w:val="DFE866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E07EC3"/>
    <w:multiLevelType w:val="hybridMultilevel"/>
    <w:tmpl w:val="819CE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BE4C8F"/>
    <w:multiLevelType w:val="hybridMultilevel"/>
    <w:tmpl w:val="870C5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10AA9"/>
    <w:multiLevelType w:val="hybridMultilevel"/>
    <w:tmpl w:val="6158E19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F5FDD"/>
    <w:multiLevelType w:val="hybridMultilevel"/>
    <w:tmpl w:val="CB88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E42B8"/>
    <w:multiLevelType w:val="hybridMultilevel"/>
    <w:tmpl w:val="A76A1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C94A3E"/>
    <w:multiLevelType w:val="hybridMultilevel"/>
    <w:tmpl w:val="DB304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2"/>
  </w:num>
  <w:num w:numId="5">
    <w:abstractNumId w:val="3"/>
  </w:num>
  <w:num w:numId="6">
    <w:abstractNumId w:val="1"/>
  </w:num>
  <w:num w:numId="7">
    <w:abstractNumId w:val="8"/>
  </w:num>
  <w:num w:numId="8">
    <w:abstractNumId w:val="7"/>
  </w:num>
  <w:num w:numId="9">
    <w:abstractNumId w:val="5"/>
  </w:num>
  <w:num w:numId="10">
    <w:abstractNumId w:val="11"/>
  </w:num>
  <w:num w:numId="11">
    <w:abstractNumId w:val="10"/>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4E"/>
    <w:rsid w:val="00005178"/>
    <w:rsid w:val="00115FC6"/>
    <w:rsid w:val="00194B34"/>
    <w:rsid w:val="001A1F4E"/>
    <w:rsid w:val="0033102C"/>
    <w:rsid w:val="00416039"/>
    <w:rsid w:val="004D58E3"/>
    <w:rsid w:val="005B4893"/>
    <w:rsid w:val="005F67DE"/>
    <w:rsid w:val="006D00CC"/>
    <w:rsid w:val="008F5B45"/>
    <w:rsid w:val="00970B0E"/>
    <w:rsid w:val="00A86923"/>
    <w:rsid w:val="00E65A79"/>
    <w:rsid w:val="00EC1416"/>
    <w:rsid w:val="00F4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F081"/>
  <w15:docId w15:val="{1049993A-A3FA-47A3-BBE1-86DE3007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4E"/>
    <w:pPr>
      <w:spacing w:after="200" w:line="276" w:lineRule="auto"/>
    </w:pPr>
    <w:rPr>
      <w:kern w:val="0"/>
      <w14:ligatures w14:val="none"/>
    </w:rPr>
  </w:style>
  <w:style w:type="paragraph" w:styleId="Heading2">
    <w:name w:val="heading 2"/>
    <w:basedOn w:val="Normal"/>
    <w:link w:val="Heading2Char"/>
    <w:uiPriority w:val="99"/>
    <w:qFormat/>
    <w:rsid w:val="001A1F4E"/>
    <w:pPr>
      <w:spacing w:before="100" w:beforeAutospacing="1" w:after="100" w:afterAutospacing="1"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A1F4E"/>
    <w:rPr>
      <w:rFonts w:ascii="Cambria" w:eastAsia="Times New Roman" w:hAnsi="Cambria" w:cs="Times New Roman"/>
      <w:b/>
      <w:bCs/>
      <w:i/>
      <w:iCs/>
      <w:kern w:val="0"/>
      <w:sz w:val="28"/>
      <w:szCs w:val="28"/>
      <w:lang w:val="en-US"/>
      <w14:ligatures w14:val="none"/>
    </w:rPr>
  </w:style>
  <w:style w:type="character" w:styleId="Hyperlink">
    <w:name w:val="Hyperlink"/>
    <w:uiPriority w:val="99"/>
    <w:unhideWhenUsed/>
    <w:rsid w:val="00E65A79"/>
    <w:rPr>
      <w:color w:val="0000FF"/>
      <w:u w:val="single"/>
    </w:rPr>
  </w:style>
  <w:style w:type="paragraph" w:styleId="NoSpacing">
    <w:name w:val="No Spacing"/>
    <w:uiPriority w:val="1"/>
    <w:qFormat/>
    <w:rsid w:val="00E65A7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akabiri@mubs.ac.ug" TargetMode="External"/><Relationship Id="rId3" Type="http://schemas.openxmlformats.org/officeDocument/2006/relationships/settings" Target="settings.xml"/><Relationship Id="rId7" Type="http://schemas.openxmlformats.org/officeDocument/2006/relationships/hyperlink" Target="mailto:mlukungu@mubs.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asiima@mubs.ac.ug" TargetMode="External"/><Relationship Id="rId11" Type="http://schemas.openxmlformats.org/officeDocument/2006/relationships/theme" Target="theme/theme1.xml"/><Relationship Id="rId5" Type="http://schemas.openxmlformats.org/officeDocument/2006/relationships/hyperlink" Target="mailto:dmugumya@mubs.ac.u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zineArticles.com/?expert=Bryant_Niel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T470</dc:creator>
  <cp:lastModifiedBy>USER</cp:lastModifiedBy>
  <cp:revision>3</cp:revision>
  <dcterms:created xsi:type="dcterms:W3CDTF">2025-01-23T22:38:00Z</dcterms:created>
  <dcterms:modified xsi:type="dcterms:W3CDTF">2025-01-29T06:43:00Z</dcterms:modified>
</cp:coreProperties>
</file>