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9D867" w14:textId="77777777" w:rsidR="008C426C" w:rsidRPr="008C426C" w:rsidRDefault="008C426C" w:rsidP="003D4974">
      <w:pPr>
        <w:jc w:val="center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>MAKERERE UNIVERSITY BUSINESS SCHOOL</w:t>
      </w:r>
    </w:p>
    <w:p w14:paraId="190FB1F9" w14:textId="6B89F46C" w:rsidR="008C426C" w:rsidRPr="008C426C" w:rsidRDefault="008C426C" w:rsidP="003D4974">
      <w:pPr>
        <w:jc w:val="center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 xml:space="preserve">FACULTY OF </w:t>
      </w:r>
      <w:r w:rsidR="009B284E">
        <w:rPr>
          <w:rFonts w:ascii="Times New Roman" w:hAnsi="Times New Roman"/>
          <w:b/>
        </w:rPr>
        <w:t>ENERGY, ECONOMICS AND MANAGEMENT SCIENCE</w:t>
      </w:r>
      <w:r w:rsidRPr="008C426C">
        <w:rPr>
          <w:rFonts w:ascii="Times New Roman" w:hAnsi="Times New Roman"/>
          <w:b/>
        </w:rPr>
        <w:t>, DEPATMENT OF ECONOMICS</w:t>
      </w:r>
    </w:p>
    <w:p w14:paraId="0A2B6D09" w14:textId="20C6C17D" w:rsidR="008C426C" w:rsidRPr="008C426C" w:rsidRDefault="007A0ADE" w:rsidP="003D4974">
      <w:pPr>
        <w:keepNext/>
        <w:jc w:val="center"/>
        <w:outlineLvl w:val="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SEMESTER </w:t>
      </w:r>
      <w:r w:rsidR="009B284E">
        <w:rPr>
          <w:rFonts w:ascii="Times New Roman" w:hAnsi="Times New Roman"/>
          <w:b/>
          <w:color w:val="000000"/>
        </w:rPr>
        <w:t>II</w:t>
      </w:r>
      <w:r>
        <w:rPr>
          <w:rFonts w:ascii="Times New Roman" w:hAnsi="Times New Roman"/>
          <w:b/>
          <w:color w:val="000000"/>
        </w:rPr>
        <w:t>, ACADEMIC YEAR 202</w:t>
      </w:r>
      <w:r w:rsidR="007E7317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>/ 202</w:t>
      </w:r>
      <w:r w:rsidR="007E7317">
        <w:rPr>
          <w:rFonts w:ascii="Times New Roman" w:hAnsi="Times New Roman"/>
          <w:b/>
          <w:color w:val="000000"/>
        </w:rPr>
        <w:t>4</w:t>
      </w:r>
    </w:p>
    <w:p w14:paraId="3F02A200" w14:textId="77777777" w:rsidR="008C426C" w:rsidRPr="008C426C" w:rsidRDefault="008C426C" w:rsidP="008C426C">
      <w:pPr>
        <w:pBdr>
          <w:bottom w:val="single" w:sz="4" w:space="1" w:color="auto"/>
        </w:pBdr>
        <w:jc w:val="both"/>
        <w:rPr>
          <w:rFonts w:ascii="Times New Roman" w:eastAsia="Calibri" w:hAnsi="Times New Roman"/>
          <w:b/>
        </w:rPr>
      </w:pPr>
      <w:r w:rsidRPr="008C426C">
        <w:rPr>
          <w:rFonts w:ascii="Times New Roman" w:eastAsia="Calibri" w:hAnsi="Times New Roman"/>
          <w:b/>
        </w:rPr>
        <w:t xml:space="preserve"> </w:t>
      </w:r>
    </w:p>
    <w:p w14:paraId="630DA886" w14:textId="77777777" w:rsidR="008C426C" w:rsidRPr="008C426C" w:rsidRDefault="008C426C" w:rsidP="008C426C">
      <w:pPr>
        <w:pBdr>
          <w:bottom w:val="single" w:sz="4" w:space="1" w:color="auto"/>
        </w:pBdr>
        <w:jc w:val="both"/>
        <w:rPr>
          <w:rFonts w:ascii="Times New Roman" w:eastAsia="Calibri" w:hAnsi="Times New Roman"/>
          <w:b/>
        </w:rPr>
      </w:pPr>
      <w:r w:rsidRPr="008C426C">
        <w:rPr>
          <w:rFonts w:ascii="Times New Roman" w:eastAsia="Calibri" w:hAnsi="Times New Roman"/>
          <w:b/>
        </w:rPr>
        <w:t xml:space="preserve">  COURSE OUTLINE </w:t>
      </w:r>
    </w:p>
    <w:p w14:paraId="1E07044F" w14:textId="77777777" w:rsidR="008C426C" w:rsidRPr="008C426C" w:rsidRDefault="008C426C" w:rsidP="008C426C">
      <w:pPr>
        <w:jc w:val="both"/>
        <w:rPr>
          <w:rFonts w:ascii="Times New Roman" w:eastAsia="Calibri" w:hAnsi="Times New Roman"/>
          <w:i/>
        </w:rPr>
      </w:pPr>
      <w:r w:rsidRPr="008C426C">
        <w:rPr>
          <w:rFonts w:ascii="Times New Roman" w:eastAsia="Calibri" w:hAnsi="Times New Roman"/>
          <w:i/>
        </w:rPr>
        <w:t xml:space="preserve"> </w:t>
      </w:r>
    </w:p>
    <w:p w14:paraId="0E3D0632" w14:textId="64D152F1" w:rsidR="008C426C" w:rsidRPr="009B284E" w:rsidRDefault="008C426C" w:rsidP="008C426C">
      <w:pPr>
        <w:jc w:val="both"/>
        <w:rPr>
          <w:rFonts w:ascii="Times New Roman" w:hAnsi="Times New Roman"/>
          <w:color w:val="000000"/>
        </w:rPr>
      </w:pPr>
      <w:r w:rsidRPr="009B284E">
        <w:rPr>
          <w:rFonts w:ascii="Times New Roman" w:hAnsi="Times New Roman"/>
          <w:color w:val="000000"/>
        </w:rPr>
        <w:t xml:space="preserve">Program:                           </w:t>
      </w:r>
      <w:r w:rsidR="00E54485" w:rsidRPr="009B284E">
        <w:rPr>
          <w:rFonts w:ascii="Times New Roman" w:hAnsi="Times New Roman"/>
          <w:b/>
          <w:sz w:val="18"/>
          <w:szCs w:val="18"/>
        </w:rPr>
        <w:t>BACHELOR OF LEADERSHIP AND GOVERNANCE</w:t>
      </w:r>
    </w:p>
    <w:p w14:paraId="5623682E" w14:textId="77777777" w:rsidR="008C426C" w:rsidRPr="008C426C" w:rsidRDefault="008C426C" w:rsidP="008C426C">
      <w:pPr>
        <w:jc w:val="both"/>
        <w:rPr>
          <w:rFonts w:ascii="Times New Roman" w:hAnsi="Times New Roman"/>
          <w:color w:val="000000"/>
        </w:rPr>
      </w:pPr>
      <w:r w:rsidRPr="008C426C">
        <w:rPr>
          <w:rFonts w:ascii="Times New Roman" w:hAnsi="Times New Roman"/>
          <w:color w:val="000000"/>
        </w:rPr>
        <w:t>Year of study:                  I</w:t>
      </w:r>
    </w:p>
    <w:p w14:paraId="27609982" w14:textId="77777777" w:rsidR="008C426C" w:rsidRPr="008C426C" w:rsidRDefault="008C426C" w:rsidP="008C426C">
      <w:pPr>
        <w:jc w:val="both"/>
        <w:rPr>
          <w:rFonts w:ascii="Times New Roman" w:hAnsi="Times New Roman"/>
          <w:color w:val="000000"/>
        </w:rPr>
      </w:pPr>
      <w:r w:rsidRPr="008C426C">
        <w:rPr>
          <w:rFonts w:ascii="Times New Roman" w:hAnsi="Times New Roman"/>
          <w:color w:val="000000"/>
        </w:rPr>
        <w:t>Course:                             Macroeconomics</w:t>
      </w:r>
    </w:p>
    <w:p w14:paraId="3FEDE02D" w14:textId="77777777" w:rsidR="008C426C" w:rsidRPr="008C426C" w:rsidRDefault="008C426C" w:rsidP="008C426C">
      <w:pPr>
        <w:jc w:val="both"/>
        <w:rPr>
          <w:rFonts w:ascii="Times New Roman" w:hAnsi="Times New Roman"/>
          <w:color w:val="000000"/>
        </w:rPr>
      </w:pPr>
      <w:r w:rsidRPr="008C426C">
        <w:rPr>
          <w:rFonts w:ascii="Times New Roman" w:hAnsi="Times New Roman"/>
          <w:color w:val="000000"/>
        </w:rPr>
        <w:t>Course Code:                    FIN 1212</w:t>
      </w:r>
    </w:p>
    <w:p w14:paraId="23BDF0EC" w14:textId="77777777" w:rsidR="008C426C" w:rsidRPr="008C426C" w:rsidRDefault="008C426C" w:rsidP="008C426C">
      <w:pPr>
        <w:jc w:val="both"/>
        <w:rPr>
          <w:rFonts w:ascii="Times New Roman" w:hAnsi="Times New Roman"/>
          <w:color w:val="000000"/>
        </w:rPr>
      </w:pPr>
      <w:r w:rsidRPr="008C426C">
        <w:rPr>
          <w:rFonts w:ascii="Times New Roman" w:hAnsi="Times New Roman"/>
          <w:color w:val="000000"/>
        </w:rPr>
        <w:t>Contact hours per week:   4</w:t>
      </w:r>
    </w:p>
    <w:p w14:paraId="48D047A7" w14:textId="79079701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  <w:color w:val="000000"/>
        </w:rPr>
        <w:t>Lecturers</w:t>
      </w:r>
      <w:r w:rsidR="007A0ADE" w:rsidRPr="008C426C">
        <w:rPr>
          <w:rFonts w:ascii="Times New Roman" w:hAnsi="Times New Roman"/>
          <w:color w:val="000000"/>
        </w:rPr>
        <w:t>:</w:t>
      </w:r>
      <w:r w:rsidR="007A0ADE">
        <w:rPr>
          <w:rFonts w:ascii="Times New Roman" w:hAnsi="Times New Roman"/>
        </w:rPr>
        <w:t xml:space="preserve"> </w:t>
      </w:r>
      <w:r w:rsidR="00E54485">
        <w:rPr>
          <w:rFonts w:ascii="Times New Roman" w:hAnsi="Times New Roman"/>
        </w:rPr>
        <w:t xml:space="preserve">1. </w:t>
      </w:r>
      <w:r w:rsidR="00983C32">
        <w:rPr>
          <w:rFonts w:ascii="Times New Roman" w:hAnsi="Times New Roman"/>
        </w:rPr>
        <w:t xml:space="preserve">Dr. </w:t>
      </w:r>
      <w:r w:rsidR="00E54485">
        <w:rPr>
          <w:rFonts w:ascii="Times New Roman" w:hAnsi="Times New Roman"/>
        </w:rPr>
        <w:t>Olyanga</w:t>
      </w:r>
      <w:r>
        <w:rPr>
          <w:rFonts w:ascii="Times New Roman" w:hAnsi="Times New Roman"/>
        </w:rPr>
        <w:t xml:space="preserve"> Anthony </w:t>
      </w:r>
      <w:r w:rsidR="00E54485">
        <w:rPr>
          <w:rFonts w:ascii="Times New Roman" w:hAnsi="Times New Roman"/>
        </w:rPr>
        <w:t>Moni</w:t>
      </w:r>
      <w:r w:rsidR="00E54485" w:rsidRPr="008C426C">
        <w:rPr>
          <w:rFonts w:ascii="Times New Roman" w:hAnsi="Times New Roman"/>
        </w:rPr>
        <w:t xml:space="preserve"> </w:t>
      </w:r>
      <w:r w:rsidR="00E54485">
        <w:rPr>
          <w:rFonts w:ascii="Times New Roman" w:hAnsi="Times New Roman"/>
        </w:rPr>
        <w:t>Tel</w:t>
      </w:r>
      <w:r w:rsidR="007A0ADE">
        <w:rPr>
          <w:rFonts w:ascii="Times New Roman" w:hAnsi="Times New Roman"/>
        </w:rPr>
        <w:t>: 0776506998</w:t>
      </w:r>
      <w:r w:rsidR="00E54485">
        <w:rPr>
          <w:rFonts w:ascii="Times New Roman" w:hAnsi="Times New Roman"/>
        </w:rPr>
        <w:t>/ 0704901219</w:t>
      </w:r>
      <w:r w:rsidRPr="008C426C">
        <w:rPr>
          <w:rFonts w:ascii="Times New Roman" w:hAnsi="Times New Roman"/>
        </w:rPr>
        <w:t xml:space="preserve"> email: </w:t>
      </w:r>
      <w:hyperlink r:id="rId5" w:history="1">
        <w:r w:rsidR="007A0ADE" w:rsidRPr="009F2316">
          <w:rPr>
            <w:rStyle w:val="Hyperlink"/>
            <w:rFonts w:ascii="Times New Roman" w:hAnsi="Times New Roman"/>
          </w:rPr>
          <w:t>aolyanga@mubs.ac.ug</w:t>
        </w:r>
      </w:hyperlink>
      <w:r w:rsidRPr="008C426C">
        <w:rPr>
          <w:rFonts w:ascii="Times New Roman" w:hAnsi="Times New Roman"/>
        </w:rPr>
        <w:t xml:space="preserve">                </w:t>
      </w:r>
    </w:p>
    <w:p w14:paraId="68617F63" w14:textId="05820A26" w:rsidR="008C426C" w:rsidRPr="00E54485" w:rsidRDefault="008C426C" w:rsidP="00E54485">
      <w:pPr>
        <w:jc w:val="both"/>
        <w:rPr>
          <w:rFonts w:ascii="Times New Roman" w:hAnsi="Times New Roman"/>
          <w:b/>
          <w:spacing w:val="-3"/>
        </w:rPr>
      </w:pPr>
      <w:r w:rsidRPr="00E54485">
        <w:rPr>
          <w:rFonts w:ascii="Times New Roman" w:hAnsi="Times New Roman"/>
        </w:rPr>
        <w:t xml:space="preserve">                2. </w:t>
      </w:r>
      <w:r w:rsidR="00E54485" w:rsidRPr="00E54485">
        <w:rPr>
          <w:rFonts w:ascii="Times New Roman" w:eastAsia="Century Gothic" w:hAnsi="Times New Roman"/>
        </w:rPr>
        <w:t>MUHANGI PASCAL</w:t>
      </w:r>
      <w:r w:rsidR="00E54485">
        <w:rPr>
          <w:rFonts w:ascii="Times New Roman" w:eastAsia="Century Gothic" w:hAnsi="Times New Roman"/>
        </w:rPr>
        <w:t xml:space="preserve">     Tel: 0779520786</w:t>
      </w:r>
    </w:p>
    <w:p w14:paraId="7F60F6D7" w14:textId="77777777" w:rsidR="008C426C" w:rsidRPr="008C426C" w:rsidRDefault="008C426C" w:rsidP="008C426C">
      <w:pPr>
        <w:jc w:val="both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>Introduction to the course</w:t>
      </w:r>
      <w:bookmarkStart w:id="0" w:name="_GoBack"/>
      <w:bookmarkEnd w:id="0"/>
    </w:p>
    <w:p w14:paraId="45EA9C4D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>This is an introductory course in Macroeconomic theory. The course gives a foundation in Macroeconomics to students pursuing any business related discipline. It deals with principles of economics that apply to an economy as a whole, particularly; national income, inflation, exchange rates, monetary and fiscal policy as well as economic growth and international trade.</w:t>
      </w:r>
    </w:p>
    <w:p w14:paraId="547B1C19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 </w:t>
      </w:r>
    </w:p>
    <w:p w14:paraId="11F1DB07" w14:textId="77777777" w:rsidR="008C426C" w:rsidRPr="008C426C" w:rsidRDefault="008C426C" w:rsidP="008C426C">
      <w:pPr>
        <w:jc w:val="both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>Learning Objectives</w:t>
      </w:r>
    </w:p>
    <w:p w14:paraId="066C5D42" w14:textId="77777777" w:rsidR="008C426C" w:rsidRPr="008C426C" w:rsidRDefault="008C426C" w:rsidP="008C426C">
      <w:pPr>
        <w:jc w:val="both"/>
        <w:rPr>
          <w:rFonts w:ascii="Times New Roman" w:eastAsia="Calibri" w:hAnsi="Times New Roman"/>
          <w:bCs/>
        </w:rPr>
      </w:pPr>
      <w:r w:rsidRPr="008C426C">
        <w:rPr>
          <w:rFonts w:ascii="Times New Roman" w:eastAsia="Calibri" w:hAnsi="Times New Roman"/>
          <w:bCs/>
        </w:rPr>
        <w:t>By the end of this course, the participating students should:</w:t>
      </w:r>
    </w:p>
    <w:p w14:paraId="06426BEC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Be able to define microeconomics and distinguish it from macroeconomics</w:t>
      </w:r>
    </w:p>
    <w:p w14:paraId="3D32E007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Demonstrate knowledge on macroeconomics objectives, goals and problems</w:t>
      </w:r>
    </w:p>
    <w:p w14:paraId="63C93539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Have knowledge of the role of macroeconomics in the economy, especially the sectors and markets;</w:t>
      </w:r>
    </w:p>
    <w:p w14:paraId="390BACE4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Discuss the different views and schools of thought in macroeconomics</w:t>
      </w:r>
    </w:p>
    <w:p w14:paraId="0FF470DC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Demonstrate understanding of the macroeconomics in policy making and evaluation;</w:t>
      </w:r>
    </w:p>
    <w:p w14:paraId="2F9A6D15" w14:textId="77777777" w:rsidR="008C426C" w:rsidRPr="008C426C" w:rsidRDefault="008C426C" w:rsidP="008C42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Explain how macroeconomic analytical tools are manipulated to influence stability of the economy</w:t>
      </w:r>
    </w:p>
    <w:p w14:paraId="52578B34" w14:textId="77777777" w:rsidR="008C426C" w:rsidRPr="008C426C" w:rsidRDefault="008C426C" w:rsidP="008C426C">
      <w:pPr>
        <w:jc w:val="both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 xml:space="preserve"> </w:t>
      </w:r>
    </w:p>
    <w:p w14:paraId="03843C29" w14:textId="77777777" w:rsidR="008C426C" w:rsidRPr="008C426C" w:rsidRDefault="008C426C" w:rsidP="008C426C">
      <w:pPr>
        <w:jc w:val="both"/>
        <w:rPr>
          <w:rFonts w:ascii="Times New Roman" w:hAnsi="Times New Roman"/>
          <w:b/>
          <w:bCs/>
        </w:rPr>
      </w:pPr>
      <w:r w:rsidRPr="008C426C">
        <w:rPr>
          <w:rFonts w:ascii="Times New Roman" w:hAnsi="Times New Roman"/>
          <w:b/>
          <w:bCs/>
        </w:rPr>
        <w:t>Learning outcomes</w:t>
      </w:r>
    </w:p>
    <w:p w14:paraId="0304A473" w14:textId="77777777" w:rsidR="008C426C" w:rsidRPr="007A0ADE" w:rsidRDefault="008C426C" w:rsidP="007A0ADE">
      <w:pPr>
        <w:ind w:left="360"/>
        <w:jc w:val="both"/>
        <w:rPr>
          <w:rFonts w:ascii="Times New Roman" w:hAnsi="Times New Roman"/>
          <w:spacing w:val="-2"/>
        </w:rPr>
      </w:pPr>
      <w:r w:rsidRPr="008C426C">
        <w:rPr>
          <w:rFonts w:ascii="Times New Roman" w:hAnsi="Times New Roman"/>
          <w:spacing w:val="-2"/>
        </w:rPr>
        <w:t xml:space="preserve">By the end of the course, the learner should be able to </w:t>
      </w:r>
      <w:r w:rsidRPr="007A0ADE">
        <w:rPr>
          <w:rFonts w:ascii="Times New Roman" w:eastAsia="Calibri" w:hAnsi="Times New Roman"/>
        </w:rPr>
        <w:t xml:space="preserve"> </w:t>
      </w:r>
    </w:p>
    <w:p w14:paraId="6425820D" w14:textId="77777777" w:rsidR="008C426C" w:rsidRPr="008C426C" w:rsidRDefault="008C426C" w:rsidP="008C42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C426C">
        <w:rPr>
          <w:rFonts w:ascii="Times New Roman" w:eastAsia="Calibri" w:hAnsi="Times New Roman"/>
          <w:color w:val="000000"/>
          <w:sz w:val="24"/>
          <w:szCs w:val="24"/>
        </w:rPr>
        <w:lastRenderedPageBreak/>
        <w:t>Review and describe the concepts and theories relating to macroeconomics</w:t>
      </w:r>
    </w:p>
    <w:p w14:paraId="0DFB285C" w14:textId="77777777" w:rsidR="008C426C" w:rsidRPr="008C426C" w:rsidRDefault="008C426C" w:rsidP="008C426C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Use a range of simple mathematical techniques of economic analysis in problem solving e.g. in calculating equilibrium price and quantity, market imbalances etc.</w:t>
      </w:r>
    </w:p>
    <w:p w14:paraId="774810A9" w14:textId="77777777" w:rsidR="008C426C" w:rsidRPr="008C426C" w:rsidRDefault="008C426C" w:rsidP="008C426C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Demonstrate the usefulness of national income statistics in national planning.</w:t>
      </w:r>
    </w:p>
    <w:p w14:paraId="22B408ED" w14:textId="77777777" w:rsidR="008C426C" w:rsidRPr="008C426C" w:rsidRDefault="008C426C" w:rsidP="008C426C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Explain the effects of a number of policy interventions on the working of the economy</w:t>
      </w:r>
    </w:p>
    <w:p w14:paraId="6FC7245E" w14:textId="77777777" w:rsidR="008C426C" w:rsidRPr="008C426C" w:rsidRDefault="008C426C" w:rsidP="008C426C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Explain the working of different markets i.e. money market, labour market, capital market </w:t>
      </w:r>
      <w:proofErr w:type="spellStart"/>
      <w:r w:rsidRPr="008C426C">
        <w:rPr>
          <w:rFonts w:ascii="Times New Roman" w:eastAsia="Calibri" w:hAnsi="Times New Roman"/>
          <w:sz w:val="24"/>
          <w:szCs w:val="24"/>
        </w:rPr>
        <w:t>etc</w:t>
      </w:r>
      <w:proofErr w:type="spellEnd"/>
      <w:r w:rsidRPr="008C426C">
        <w:rPr>
          <w:rFonts w:ascii="Times New Roman" w:eastAsia="Calibri" w:hAnsi="Times New Roman"/>
          <w:sz w:val="24"/>
          <w:szCs w:val="24"/>
        </w:rPr>
        <w:t xml:space="preserve">   in an economy in order to advise on the best interventions for their improvement, problem solving and smooth running of the economy</w:t>
      </w:r>
    </w:p>
    <w:p w14:paraId="45CB13CC" w14:textId="77777777" w:rsidR="008C426C" w:rsidRPr="008C426C" w:rsidRDefault="008C426C" w:rsidP="008C42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C426C">
        <w:rPr>
          <w:rFonts w:ascii="Times New Roman" w:eastAsia="Calibri" w:hAnsi="Times New Roman"/>
          <w:color w:val="000000"/>
          <w:sz w:val="24"/>
          <w:szCs w:val="24"/>
        </w:rPr>
        <w:t>Transfer and apply new knowledge and involve in a critical debate about the influence of macroeconomics on the working of the economy</w:t>
      </w:r>
    </w:p>
    <w:p w14:paraId="1AC35772" w14:textId="77777777" w:rsidR="008C426C" w:rsidRPr="008C426C" w:rsidRDefault="008C426C" w:rsidP="008C426C">
      <w:pPr>
        <w:pStyle w:val="ListParagraph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 </w:t>
      </w:r>
    </w:p>
    <w:p w14:paraId="52FE7E30" w14:textId="77777777" w:rsidR="008C426C" w:rsidRPr="008C426C" w:rsidRDefault="008C426C" w:rsidP="008C426C">
      <w:pPr>
        <w:jc w:val="both"/>
        <w:rPr>
          <w:rFonts w:ascii="Times New Roman" w:hAnsi="Times New Roman"/>
          <w:b/>
          <w:bCs/>
        </w:rPr>
      </w:pPr>
      <w:r w:rsidRPr="008C426C">
        <w:rPr>
          <w:rFonts w:ascii="Times New Roman" w:hAnsi="Times New Roman"/>
          <w:b/>
          <w:bCs/>
        </w:rPr>
        <w:t>Attendance</w:t>
      </w:r>
    </w:p>
    <w:p w14:paraId="083BE61C" w14:textId="77777777" w:rsidR="008C426C" w:rsidRPr="008C426C" w:rsidRDefault="008C426C" w:rsidP="008C426C">
      <w:pPr>
        <w:pStyle w:val="Default"/>
        <w:jc w:val="both"/>
        <w:rPr>
          <w:rFonts w:ascii="Times New Roman" w:hAnsi="Times New Roman" w:cs="Times New Roman"/>
        </w:rPr>
      </w:pPr>
      <w:r w:rsidRPr="008C426C">
        <w:rPr>
          <w:rFonts w:ascii="Times New Roman" w:hAnsi="Times New Roman" w:cs="Times New Roman"/>
        </w:rPr>
        <w:t>Students are supposed to attend classes for at least 75% of all the lectures conducted during the semester.</w:t>
      </w:r>
    </w:p>
    <w:p w14:paraId="7CF77E82" w14:textId="77777777" w:rsidR="008C426C" w:rsidRPr="008C426C" w:rsidRDefault="008C426C" w:rsidP="008C426C">
      <w:pPr>
        <w:jc w:val="both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 xml:space="preserve"> </w:t>
      </w:r>
    </w:p>
    <w:p w14:paraId="3DBD463A" w14:textId="77777777" w:rsidR="008C426C" w:rsidRPr="008C426C" w:rsidRDefault="008C426C" w:rsidP="008C426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  <w:b/>
          <w:bCs/>
        </w:rPr>
        <w:t>Assessment</w:t>
      </w:r>
    </w:p>
    <w:p w14:paraId="213BE26F" w14:textId="77777777" w:rsidR="008C426C" w:rsidRPr="008C426C" w:rsidRDefault="008C426C" w:rsidP="008C426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Test I    </w:t>
      </w:r>
      <w:r w:rsidRPr="008C426C">
        <w:rPr>
          <w:rFonts w:ascii="Times New Roman" w:hAnsi="Times New Roman"/>
        </w:rPr>
        <w:tab/>
      </w:r>
      <w:r w:rsidRPr="008C426C">
        <w:rPr>
          <w:rFonts w:ascii="Times New Roman" w:hAnsi="Times New Roman"/>
        </w:rPr>
        <w:tab/>
        <w:t xml:space="preserve"> 15%      </w:t>
      </w:r>
    </w:p>
    <w:p w14:paraId="116A7B1E" w14:textId="77777777" w:rsidR="008C426C" w:rsidRPr="008C426C" w:rsidRDefault="008C426C" w:rsidP="008C426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Test II    </w:t>
      </w:r>
      <w:r w:rsidRPr="008C426C">
        <w:rPr>
          <w:rFonts w:ascii="Times New Roman" w:hAnsi="Times New Roman"/>
        </w:rPr>
        <w:tab/>
      </w:r>
      <w:r w:rsidRPr="008C426C">
        <w:rPr>
          <w:rFonts w:ascii="Times New Roman" w:hAnsi="Times New Roman"/>
        </w:rPr>
        <w:tab/>
        <w:t xml:space="preserve"> 15%</w:t>
      </w:r>
    </w:p>
    <w:p w14:paraId="3D01E99E" w14:textId="77777777" w:rsidR="008C426C" w:rsidRPr="008C426C" w:rsidRDefault="008C426C" w:rsidP="008C426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Final Examination   </w:t>
      </w:r>
      <w:r w:rsidRPr="008C426C">
        <w:rPr>
          <w:rFonts w:ascii="Times New Roman" w:hAnsi="Times New Roman"/>
        </w:rPr>
        <w:tab/>
        <w:t>70%</w:t>
      </w:r>
    </w:p>
    <w:p w14:paraId="0D6C2353" w14:textId="77777777" w:rsidR="008C426C" w:rsidRPr="008C426C" w:rsidRDefault="008C426C" w:rsidP="008C426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  <w:bCs/>
        </w:rPr>
        <w:t xml:space="preserve">Final Mark   </w:t>
      </w:r>
      <w:r w:rsidRPr="008C426C">
        <w:rPr>
          <w:rFonts w:ascii="Times New Roman" w:hAnsi="Times New Roman"/>
          <w:bCs/>
        </w:rPr>
        <w:tab/>
      </w:r>
      <w:r w:rsidRPr="008C426C">
        <w:rPr>
          <w:rFonts w:ascii="Times New Roman" w:hAnsi="Times New Roman"/>
          <w:bCs/>
        </w:rPr>
        <w:tab/>
        <w:t xml:space="preserve"> 100%</w:t>
      </w:r>
      <w:r w:rsidRPr="008C426C">
        <w:rPr>
          <w:rFonts w:ascii="Times New Roman" w:hAnsi="Times New Roman"/>
        </w:rPr>
        <w:t xml:space="preserve"> </w:t>
      </w:r>
    </w:p>
    <w:p w14:paraId="0893E13A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 </w:t>
      </w:r>
    </w:p>
    <w:p w14:paraId="2C3418C8" w14:textId="77777777" w:rsidR="008C426C" w:rsidRPr="008C426C" w:rsidRDefault="008C426C" w:rsidP="008C426C">
      <w:pPr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>Method of Instruction</w:t>
      </w:r>
    </w:p>
    <w:p w14:paraId="65A778A9" w14:textId="77777777" w:rsidR="008C426C" w:rsidRPr="007A0ADE" w:rsidRDefault="008C426C" w:rsidP="007A0ADE">
      <w:pPr>
        <w:pStyle w:val="ListParagraph"/>
        <w:numPr>
          <w:ilvl w:val="0"/>
          <w:numId w:val="3"/>
        </w:numPr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Straight Lecture Method</w:t>
      </w:r>
      <w:r w:rsidR="007A0ADE">
        <w:rPr>
          <w:rFonts w:ascii="Times New Roman" w:eastAsia="Calibri" w:hAnsi="Times New Roman"/>
          <w:sz w:val="24"/>
          <w:szCs w:val="24"/>
        </w:rPr>
        <w:t>/</w:t>
      </w:r>
      <w:r w:rsidR="007A0ADE" w:rsidRPr="007A0ADE">
        <w:rPr>
          <w:rFonts w:ascii="Times New Roman" w:eastAsia="Calibri" w:hAnsi="Times New Roman"/>
          <w:sz w:val="24"/>
          <w:szCs w:val="24"/>
        </w:rPr>
        <w:t xml:space="preserve"> </w:t>
      </w:r>
      <w:r w:rsidR="007A0ADE">
        <w:rPr>
          <w:rFonts w:ascii="Times New Roman" w:eastAsia="Calibri" w:hAnsi="Times New Roman"/>
          <w:sz w:val="24"/>
          <w:szCs w:val="24"/>
        </w:rPr>
        <w:t>On-line lecturers</w:t>
      </w:r>
    </w:p>
    <w:p w14:paraId="64CCDA96" w14:textId="77777777" w:rsidR="008C426C" w:rsidRPr="008C426C" w:rsidRDefault="008C426C" w:rsidP="008C426C">
      <w:pPr>
        <w:pStyle w:val="ListParagraph"/>
        <w:numPr>
          <w:ilvl w:val="0"/>
          <w:numId w:val="3"/>
        </w:numPr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Group discussions</w:t>
      </w:r>
    </w:p>
    <w:p w14:paraId="21EA9B9D" w14:textId="77777777" w:rsidR="008C426C" w:rsidRPr="008C426C" w:rsidRDefault="008C426C" w:rsidP="008C426C">
      <w:pPr>
        <w:pStyle w:val="ListParagraph"/>
        <w:numPr>
          <w:ilvl w:val="0"/>
          <w:numId w:val="3"/>
        </w:numPr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In- class Presentations </w:t>
      </w:r>
    </w:p>
    <w:p w14:paraId="406097D3" w14:textId="77777777" w:rsidR="008C426C" w:rsidRDefault="008C426C" w:rsidP="008C426C">
      <w:pPr>
        <w:pStyle w:val="ListParagraph"/>
        <w:numPr>
          <w:ilvl w:val="0"/>
          <w:numId w:val="3"/>
        </w:numPr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Assignments </w:t>
      </w:r>
    </w:p>
    <w:p w14:paraId="54AD3F8F" w14:textId="77777777" w:rsidR="008C426C" w:rsidRPr="008C426C" w:rsidRDefault="008C426C" w:rsidP="008C426C">
      <w:pPr>
        <w:jc w:val="both"/>
        <w:rPr>
          <w:rFonts w:ascii="Times New Roman" w:hAnsi="Times New Roman"/>
          <w:b/>
        </w:rPr>
      </w:pPr>
      <w:r w:rsidRPr="008C426C">
        <w:rPr>
          <w:rFonts w:ascii="Times New Roman" w:hAnsi="Times New Roman"/>
          <w:b/>
        </w:rPr>
        <w:t xml:space="preserve">Reference </w:t>
      </w:r>
    </w:p>
    <w:p w14:paraId="156C3CD9" w14:textId="3F6234B5" w:rsidR="008C426C" w:rsidRPr="008C426C" w:rsidRDefault="008C426C" w:rsidP="008C426C">
      <w:pPr>
        <w:jc w:val="both"/>
        <w:rPr>
          <w:rFonts w:ascii="Times New Roman" w:hAnsi="Times New Roman"/>
          <w:color w:val="000000"/>
        </w:rPr>
      </w:pPr>
      <w:r w:rsidRPr="008C426C">
        <w:rPr>
          <w:rFonts w:ascii="Times New Roman" w:hAnsi="Times New Roman"/>
        </w:rPr>
        <w:t xml:space="preserve">Baumol W.J. &amp; Blinder A.S. (2011) </w:t>
      </w:r>
      <w:r w:rsidRPr="008C426C">
        <w:rPr>
          <w:rFonts w:ascii="Times New Roman" w:hAnsi="Times New Roman"/>
          <w:i/>
          <w:u w:val="single"/>
        </w:rPr>
        <w:t>Economics; Principles and Policy</w:t>
      </w:r>
      <w:r w:rsidRPr="008C426C">
        <w:rPr>
          <w:rFonts w:ascii="Times New Roman" w:hAnsi="Times New Roman"/>
          <w:u w:val="single"/>
        </w:rPr>
        <w:t>,</w:t>
      </w:r>
      <w:r w:rsidRPr="008C426C">
        <w:rPr>
          <w:rFonts w:ascii="Times New Roman" w:hAnsi="Times New Roman"/>
        </w:rPr>
        <w:t xml:space="preserve"> 12</w:t>
      </w:r>
      <w:r w:rsidRPr="008C426C">
        <w:rPr>
          <w:rFonts w:ascii="Times New Roman" w:hAnsi="Times New Roman"/>
          <w:vertAlign w:val="superscript"/>
        </w:rPr>
        <w:t>th</w:t>
      </w:r>
      <w:r w:rsidRPr="008C426C">
        <w:rPr>
          <w:rFonts w:ascii="Times New Roman" w:hAnsi="Times New Roman"/>
        </w:rPr>
        <w:t xml:space="preserve"> </w:t>
      </w:r>
      <w:r w:rsidR="00DA547E" w:rsidRPr="008C426C">
        <w:rPr>
          <w:rFonts w:ascii="Times New Roman" w:hAnsi="Times New Roman"/>
        </w:rPr>
        <w:t>Ed,</w:t>
      </w:r>
      <w:r w:rsidRPr="008C426C">
        <w:rPr>
          <w:rFonts w:ascii="Times New Roman" w:hAnsi="Times New Roman"/>
        </w:rPr>
        <w:t xml:space="preserve"> </w:t>
      </w:r>
      <w:r w:rsidRPr="008C426C">
        <w:rPr>
          <w:rFonts w:ascii="Times New Roman" w:hAnsi="Times New Roman"/>
          <w:color w:val="000000"/>
          <w:shd w:val="clear" w:color="auto" w:fill="FFFFFF"/>
        </w:rPr>
        <w:t xml:space="preserve">Cengage South-Western </w:t>
      </w:r>
      <w:r w:rsidRPr="008C426C">
        <w:rPr>
          <w:rFonts w:ascii="Times New Roman" w:hAnsi="Times New Roman"/>
          <w:color w:val="000000"/>
        </w:rPr>
        <w:t>Publishers</w:t>
      </w:r>
    </w:p>
    <w:p w14:paraId="746719E2" w14:textId="77777777" w:rsidR="008C426C" w:rsidRPr="008C426C" w:rsidRDefault="008C426C" w:rsidP="008C426C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8C426C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258F720" w14:textId="77777777" w:rsidR="008C426C" w:rsidRPr="008C426C" w:rsidRDefault="008C426C" w:rsidP="008C426C">
      <w:pPr>
        <w:jc w:val="both"/>
        <w:rPr>
          <w:rFonts w:ascii="Times New Roman" w:hAnsi="Times New Roman"/>
          <w:b/>
          <w:color w:val="000000"/>
          <w:u w:val="single"/>
        </w:rPr>
      </w:pPr>
      <w:r w:rsidRPr="008C426C">
        <w:rPr>
          <w:rFonts w:ascii="Times New Roman" w:hAnsi="Times New Roman"/>
          <w:color w:val="000000"/>
          <w:shd w:val="clear" w:color="auto" w:fill="FFFFFF"/>
        </w:rPr>
        <w:t>Libby Rittenberg and Timothy Tregarthen (2009): Principles of Macroeconomics, Prentice Hall Publishers</w:t>
      </w:r>
    </w:p>
    <w:p w14:paraId="1A0D6291" w14:textId="77777777" w:rsidR="008C426C" w:rsidRPr="008C426C" w:rsidRDefault="008C426C" w:rsidP="008C426C">
      <w:pPr>
        <w:ind w:left="720"/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 </w:t>
      </w:r>
    </w:p>
    <w:p w14:paraId="0E8B0349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lastRenderedPageBreak/>
        <w:t xml:space="preserve">Sachs D. J. &amp; Felipe L. B. (1993) Macroeconomics in the Global Economy. Prentice Hall Inc. </w:t>
      </w:r>
    </w:p>
    <w:p w14:paraId="0609BA40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 </w:t>
      </w:r>
    </w:p>
    <w:p w14:paraId="3E3ADB9A" w14:textId="77777777" w:rsidR="008C426C" w:rsidRPr="008C426C" w:rsidRDefault="008C426C" w:rsidP="008C426C">
      <w:pPr>
        <w:jc w:val="both"/>
        <w:rPr>
          <w:rFonts w:ascii="Times New Roman" w:hAnsi="Times New Roman"/>
          <w:b/>
          <w:color w:val="000000"/>
        </w:rPr>
      </w:pPr>
      <w:r w:rsidRPr="008C426C">
        <w:rPr>
          <w:rFonts w:ascii="Times New Roman" w:hAnsi="Times New Roman"/>
          <w:color w:val="FF0000"/>
        </w:rPr>
        <w:br w:type="page"/>
      </w:r>
      <w:r w:rsidRPr="008C426C">
        <w:rPr>
          <w:rFonts w:ascii="Times New Roman" w:hAnsi="Times New Roman"/>
          <w:b/>
          <w:color w:val="000000"/>
        </w:rPr>
        <w:lastRenderedPageBreak/>
        <w:t>Course Content Outline</w:t>
      </w:r>
    </w:p>
    <w:tbl>
      <w:tblPr>
        <w:tblW w:w="1143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95"/>
        <w:gridCol w:w="2705"/>
        <w:gridCol w:w="1264"/>
        <w:gridCol w:w="1701"/>
        <w:gridCol w:w="1701"/>
        <w:gridCol w:w="1276"/>
      </w:tblGrid>
      <w:tr w:rsidR="008C426C" w:rsidRPr="008C426C" w14:paraId="1D39D37A" w14:textId="77777777" w:rsidTr="008A3B4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7F2E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Topic series No.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F88F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Topic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2856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Sub-Topics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79C2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Time allocated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D8ED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Teaching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C095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Reference Materials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EEB8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Lecturer</w:t>
            </w:r>
          </w:p>
        </w:tc>
      </w:tr>
      <w:tr w:rsidR="008C426C" w:rsidRPr="008C426C" w14:paraId="0606BC57" w14:textId="77777777" w:rsidTr="008A3B4D">
        <w:trPr>
          <w:trHeight w:val="28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9F80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C379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hAnsi="Times New Roman"/>
                <w:b/>
              </w:rPr>
              <w:t>Introduction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7DC" w14:textId="77777777" w:rsidR="008C426C" w:rsidRPr="008C426C" w:rsidRDefault="008C426C" w:rsidP="00AB7DB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What Economics and Macroeconomics is all about </w:t>
            </w:r>
          </w:p>
          <w:p w14:paraId="1AA000AA" w14:textId="77777777" w:rsidR="008C426C" w:rsidRPr="008C426C" w:rsidRDefault="008C426C" w:rsidP="00AB7DB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Issues of Macroeconomics and their interdependence: the business cycle</w:t>
            </w:r>
          </w:p>
          <w:p w14:paraId="07464703" w14:textId="77777777" w:rsidR="008C426C" w:rsidRPr="008C426C" w:rsidRDefault="008C426C" w:rsidP="00AB7DB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Macroeconomic goals</w:t>
            </w:r>
          </w:p>
          <w:p w14:paraId="2E1EFBFB" w14:textId="77777777" w:rsidR="008C426C" w:rsidRPr="008C426C" w:rsidRDefault="008C426C">
            <w:pPr>
              <w:pStyle w:val="ListParagrap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A75E" w14:textId="77777777" w:rsidR="008C426C" w:rsidRPr="008C426C" w:rsidRDefault="008C426C">
            <w:pPr>
              <w:ind w:left="118"/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1 Weeks</w:t>
            </w:r>
          </w:p>
          <w:p w14:paraId="54E2C386" w14:textId="77777777" w:rsidR="008C426C" w:rsidRPr="008C426C" w:rsidRDefault="008C426C">
            <w:pPr>
              <w:ind w:left="118"/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(4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79F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Straight lectures</w:t>
            </w:r>
          </w:p>
          <w:p w14:paraId="66BDCD5D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Quizzes</w:t>
            </w:r>
          </w:p>
          <w:p w14:paraId="1A7C683E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Assignment</w:t>
            </w:r>
          </w:p>
          <w:p w14:paraId="31B7C4E0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Group discussions</w:t>
            </w:r>
          </w:p>
          <w:p w14:paraId="7208A19C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E83" w14:textId="77777777" w:rsidR="008C426C" w:rsidRPr="008C426C" w:rsidRDefault="008C426C">
            <w:pPr>
              <w:jc w:val="both"/>
              <w:rPr>
                <w:rFonts w:ascii="Times New Roman" w:hAnsi="Times New Roman"/>
                <w:b/>
              </w:rPr>
            </w:pPr>
            <w:r w:rsidRPr="008C426C">
              <w:rPr>
                <w:rFonts w:ascii="Times New Roman" w:hAnsi="Times New Roman"/>
                <w:b/>
              </w:rPr>
              <w:t>Main text</w:t>
            </w:r>
          </w:p>
          <w:p w14:paraId="61FB66B5" w14:textId="77777777" w:rsidR="008C426C" w:rsidRPr="008C426C" w:rsidRDefault="008C426C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>.</w:t>
            </w:r>
            <w:r w:rsidRPr="008C426C">
              <w:rPr>
                <w:rFonts w:ascii="Times New Roman" w:eastAsia="Calibri" w:hAnsi="Times New Roman"/>
                <w:bCs/>
                <w:color w:val="FF0000"/>
                <w:u w:val="single"/>
              </w:rPr>
              <w:t xml:space="preserve"> </w:t>
            </w:r>
            <w:r w:rsidRPr="008C426C">
              <w:rPr>
                <w:rFonts w:ascii="Times New Roman" w:hAnsi="Times New Roman"/>
              </w:rPr>
              <w:t xml:space="preserve">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624968E2" w14:textId="77777777" w:rsidR="00F432AF" w:rsidRPr="00F432AF" w:rsidRDefault="00F432AF" w:rsidP="00F432AF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Reference</w:t>
            </w:r>
          </w:p>
          <w:p w14:paraId="04A015E8" w14:textId="3A6A12CA" w:rsidR="008C426C" w:rsidRPr="008C426C" w:rsidRDefault="00F432AF" w:rsidP="00F432AF">
            <w:pPr>
              <w:jc w:val="both"/>
              <w:rPr>
                <w:rFonts w:ascii="Times New Roman" w:eastAsia="Calibri" w:hAnsi="Times New Roman"/>
                <w:bCs/>
                <w:color w:val="FF0000"/>
                <w:u w:val="single"/>
              </w:rPr>
            </w:pPr>
            <w:r w:rsidRPr="00F432AF">
              <w:rPr>
                <w:rFonts w:ascii="Times New Roman" w:eastAsiaTheme="minorHAnsi" w:hAnsi="Times New Roman"/>
                <w:lang w:val="en-US" w:eastAsia="en-US"/>
              </w:rPr>
              <w:t>George B.N. Ayittey</w:t>
            </w:r>
            <w:r>
              <w:rPr>
                <w:rFonts w:ascii="Times New Roman" w:eastAsiaTheme="minorHAnsi" w:hAnsi="Times New Roman"/>
                <w:lang w:val="en-US" w:eastAsia="en-US"/>
              </w:rPr>
              <w:t xml:space="preserve"> (2018). </w:t>
            </w:r>
            <w:r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>Applied Economics for Africa</w:t>
            </w:r>
            <w:r w:rsidR="00E831A8"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 xml:space="preserve">; </w:t>
            </w:r>
            <w:r w:rsidR="00E831A8">
              <w:rPr>
                <w:rFonts w:ascii="Baskerville" w:eastAsiaTheme="minorHAnsi" w:hAnsi="Baskerville" w:cs="Baskerville"/>
                <w:sz w:val="22"/>
                <w:szCs w:val="22"/>
                <w:lang w:val="en-US" w:eastAsia="en-US"/>
              </w:rPr>
              <w:t>Published by Atlas Network.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B31" w14:textId="5096A709" w:rsidR="008C426C" w:rsidRPr="008C426C" w:rsidRDefault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Muhangi</w:t>
            </w:r>
          </w:p>
        </w:tc>
      </w:tr>
      <w:tr w:rsidR="008C426C" w:rsidRPr="008C426C" w14:paraId="4663139B" w14:textId="77777777" w:rsidTr="008A3B4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F84C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5945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hAnsi="Times New Roman"/>
                <w:b/>
              </w:rPr>
              <w:t xml:space="preserve">Measurement of Economic Performance  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7DA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National Income Accounts</w:t>
            </w:r>
          </w:p>
          <w:p w14:paraId="0C12A398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Measurement of national income</w:t>
            </w:r>
          </w:p>
          <w:p w14:paraId="421AB930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Circular flow of income and expenditure</w:t>
            </w:r>
          </w:p>
          <w:p w14:paraId="163F3E68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Gross Domestic Product and its components</w:t>
            </w:r>
          </w:p>
          <w:p w14:paraId="1349D8B3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lastRenderedPageBreak/>
              <w:t>Real versus Nominal GDP</w:t>
            </w:r>
          </w:p>
          <w:p w14:paraId="130B185B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Consumption, savings and investment</w:t>
            </w:r>
          </w:p>
          <w:p w14:paraId="2BB21FEB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Classical theory of income determination</w:t>
            </w:r>
          </w:p>
          <w:p w14:paraId="6B7F516F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Keynesian theory of income determination</w:t>
            </w:r>
          </w:p>
          <w:p w14:paraId="0E641214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Sectors of an economy </w:t>
            </w:r>
          </w:p>
          <w:p w14:paraId="30163B65" w14:textId="77777777" w:rsidR="008C426C" w:rsidRPr="008C426C" w:rsidRDefault="008C426C" w:rsidP="00AB7DB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Two Sectors, </w:t>
            </w:r>
          </w:p>
          <w:p w14:paraId="5FF15906" w14:textId="77777777" w:rsidR="008C426C" w:rsidRPr="008C426C" w:rsidRDefault="008C426C" w:rsidP="00AB7DB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Three Sector and </w:t>
            </w:r>
          </w:p>
          <w:p w14:paraId="48F11205" w14:textId="77777777" w:rsidR="008C426C" w:rsidRPr="008C426C" w:rsidRDefault="008C426C" w:rsidP="00AB7DB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Open Economy</w:t>
            </w:r>
          </w:p>
          <w:p w14:paraId="634D37A9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Aggregate demand and supply - Inflationary and deflationary gaps</w:t>
            </w:r>
          </w:p>
          <w:p w14:paraId="245D332D" w14:textId="77777777" w:rsidR="008C426C" w:rsidRPr="008C426C" w:rsidRDefault="008C426C" w:rsidP="00AB7DB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Macroeconomic equilibrium </w:t>
            </w:r>
          </w:p>
          <w:p w14:paraId="26810497" w14:textId="77777777" w:rsidR="008C426C" w:rsidRPr="008C426C" w:rsidRDefault="008C426C" w:rsidP="00AB7DB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Multiplier theory</w:t>
            </w:r>
          </w:p>
          <w:p w14:paraId="3E99D405" w14:textId="77777777" w:rsidR="008C426C" w:rsidRPr="008C426C" w:rsidRDefault="008C426C">
            <w:pPr>
              <w:jc w:val="both"/>
              <w:rPr>
                <w:rFonts w:ascii="Times New Roman" w:hAnsi="Times New Roman"/>
              </w:rPr>
            </w:pPr>
          </w:p>
          <w:p w14:paraId="2E67A261" w14:textId="77777777" w:rsidR="008C426C" w:rsidRPr="008C426C" w:rsidRDefault="008C426C">
            <w:pPr>
              <w:pStyle w:val="ListParagrap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1F8E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lastRenderedPageBreak/>
              <w:t>3 weeks</w:t>
            </w:r>
          </w:p>
          <w:p w14:paraId="50406CE4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(12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CA8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Straight lectures</w:t>
            </w:r>
          </w:p>
          <w:p w14:paraId="1DEF9D1A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Quizzes</w:t>
            </w:r>
          </w:p>
          <w:p w14:paraId="0C6AC0A5" w14:textId="77777777" w:rsidR="008C426C" w:rsidRPr="008C426C" w:rsidRDefault="008C426C" w:rsidP="00AB7DB3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Assignment</w:t>
            </w:r>
          </w:p>
          <w:p w14:paraId="766D3761" w14:textId="77777777" w:rsidR="008C426C" w:rsidRPr="008C426C" w:rsidRDefault="008C426C">
            <w:pPr>
              <w:ind w:left="158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257" w14:textId="77777777" w:rsidR="008C426C" w:rsidRPr="008C426C" w:rsidRDefault="008C426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C426C">
              <w:rPr>
                <w:rFonts w:ascii="Times New Roman" w:hAnsi="Times New Roman"/>
                <w:b/>
                <w:u w:val="single"/>
              </w:rPr>
              <w:t>Main Text</w:t>
            </w:r>
          </w:p>
          <w:p w14:paraId="307F386C" w14:textId="77777777" w:rsidR="008C426C" w:rsidRPr="008C426C" w:rsidRDefault="008C426C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 xml:space="preserve">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1BA44188" w14:textId="77777777" w:rsidR="008C426C" w:rsidRPr="00F432AF" w:rsidRDefault="008C426C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lastRenderedPageBreak/>
              <w:t>Reference</w:t>
            </w:r>
          </w:p>
          <w:p w14:paraId="0772BE06" w14:textId="1DF107E0" w:rsidR="008C426C" w:rsidRPr="00F432AF" w:rsidRDefault="00F432AF">
            <w:pPr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  <w:r w:rsidRPr="00F432AF">
              <w:rPr>
                <w:rFonts w:ascii="Times New Roman" w:eastAsiaTheme="minorHAnsi" w:hAnsi="Times New Roman"/>
                <w:lang w:val="en-US" w:eastAsia="en-US"/>
              </w:rPr>
              <w:t>George B.N. Ayittey</w:t>
            </w:r>
            <w:r>
              <w:rPr>
                <w:rFonts w:ascii="Times New Roman" w:eastAsiaTheme="minorHAnsi" w:hAnsi="Times New Roman"/>
                <w:lang w:val="en-US" w:eastAsia="en-US"/>
              </w:rPr>
              <w:t xml:space="preserve"> (2018). </w:t>
            </w:r>
            <w:r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>Applied Economics for Africa</w:t>
            </w:r>
            <w:r w:rsidR="00E831A8"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 xml:space="preserve">; </w:t>
            </w:r>
            <w:r w:rsidR="00E831A8">
              <w:rPr>
                <w:rFonts w:ascii="Baskerville" w:eastAsiaTheme="minorHAnsi" w:hAnsi="Baskerville" w:cs="Baskerville"/>
                <w:sz w:val="22"/>
                <w:szCs w:val="22"/>
                <w:lang w:val="en-US" w:eastAsia="en-US"/>
              </w:rPr>
              <w:t>Published by Atlas Network.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7D2" w14:textId="3B57D078" w:rsidR="008C426C" w:rsidRPr="008C426C" w:rsidRDefault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Muhangi</w:t>
            </w:r>
          </w:p>
        </w:tc>
      </w:tr>
      <w:tr w:rsidR="008C426C" w:rsidRPr="008C426C" w14:paraId="5F5D2EDB" w14:textId="77777777" w:rsidTr="008A3B4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F405DC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</w:rPr>
            </w:pPr>
            <w:r w:rsidRPr="008C426C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91BFFB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  <w:b/>
              </w:rPr>
            </w:pPr>
            <w:r w:rsidRPr="008C426C">
              <w:rPr>
                <w:rFonts w:ascii="Times New Roman" w:eastAsia="Calibri" w:hAnsi="Times New Roman"/>
              </w:rPr>
              <w:t>CW Test One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7EF214" w14:textId="77777777" w:rsidR="008C426C" w:rsidRPr="008C426C" w:rsidRDefault="008C426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426C">
              <w:rPr>
                <w:rFonts w:ascii="Times New Roman" w:hAnsi="Times New Roman" w:cs="Times New Roman"/>
              </w:rPr>
              <w:t xml:space="preserve">CW test 1 will be administered over the </w:t>
            </w:r>
          </w:p>
          <w:p w14:paraId="7C19A056" w14:textId="77777777" w:rsidR="008C426C" w:rsidRPr="008C426C" w:rsidRDefault="008C426C">
            <w:p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lastRenderedPageBreak/>
              <w:t>weekends of 04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>&amp; 05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Mar. 2019 and 111</w:t>
            </w:r>
            <w:r w:rsidRPr="008C426C">
              <w:rPr>
                <w:rFonts w:ascii="Times New Roman" w:hAnsi="Times New Roman"/>
                <w:vertAlign w:val="superscript"/>
              </w:rPr>
              <w:t>tht</w:t>
            </w:r>
            <w:r w:rsidRPr="008C426C">
              <w:rPr>
                <w:rFonts w:ascii="Times New Roman" w:hAnsi="Times New Roman"/>
              </w:rPr>
              <w:t>&amp;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Mart. 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28F07C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lastRenderedPageBreak/>
              <w:t>I hour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9EBEF6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Invigilated 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1084DB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 xml:space="preserve">Tests venues, time and </w:t>
            </w:r>
            <w:r w:rsidRPr="008C426C">
              <w:rPr>
                <w:rFonts w:ascii="Times New Roman" w:eastAsia="Calibri" w:hAnsi="Times New Roman"/>
              </w:rPr>
              <w:lastRenderedPageBreak/>
              <w:t>invigilators are indicated on CW Timetable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C5CD2E" w14:textId="77777777" w:rsidR="008C426C" w:rsidRPr="008C426C" w:rsidRDefault="008C426C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9B284E" w:rsidRPr="008C426C" w14:paraId="6CE9A451" w14:textId="77777777" w:rsidTr="008A3B4D">
        <w:trPr>
          <w:trHeight w:val="48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7CE6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4844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hAnsi="Times New Roman"/>
                <w:b/>
              </w:rPr>
              <w:t xml:space="preserve">Inflation </w:t>
            </w:r>
            <w:r w:rsidRPr="008C426C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1D5" w14:textId="77777777" w:rsidR="009B284E" w:rsidRPr="008C426C" w:rsidRDefault="009B284E" w:rsidP="009B28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Causes, measurement and adjustment of inflation</w:t>
            </w:r>
          </w:p>
          <w:p w14:paraId="6C06CD01" w14:textId="77777777" w:rsidR="009B284E" w:rsidRPr="008C426C" w:rsidRDefault="009B284E" w:rsidP="009B28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Nominal versus Real values of inflation</w:t>
            </w:r>
          </w:p>
          <w:p w14:paraId="5BF39D77" w14:textId="77777777" w:rsidR="009B284E" w:rsidRPr="008C426C" w:rsidRDefault="009B284E" w:rsidP="009B28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Price indices </w:t>
            </w:r>
          </w:p>
          <w:p w14:paraId="2BECD30C" w14:textId="77777777" w:rsidR="009B284E" w:rsidRPr="008C426C" w:rsidRDefault="009B284E" w:rsidP="009B28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Costs and remedies of inflation </w:t>
            </w:r>
          </w:p>
          <w:p w14:paraId="37692DA8" w14:textId="77777777" w:rsidR="009B284E" w:rsidRPr="008C426C" w:rsidRDefault="009B284E" w:rsidP="009B28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The Philips curve model </w:t>
            </w:r>
          </w:p>
          <w:p w14:paraId="590945A5" w14:textId="77777777" w:rsidR="009B284E" w:rsidRPr="008C426C" w:rsidRDefault="009B284E" w:rsidP="009B28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Inflation in your country, and how it affects businesses  </w:t>
            </w:r>
          </w:p>
          <w:p w14:paraId="53C1ACF2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4814B03B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5CB9ABFC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5A07D99B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7A340132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381EDEF7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135C70B1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5C5BEA4D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4D38680F" w14:textId="77777777" w:rsidR="009B284E" w:rsidRPr="008C426C" w:rsidRDefault="009B284E" w:rsidP="009B284E">
            <w:pPr>
              <w:rPr>
                <w:rFonts w:ascii="Times New Roman" w:hAnsi="Times New Roman"/>
              </w:rPr>
            </w:pPr>
          </w:p>
          <w:p w14:paraId="07FCEA5C" w14:textId="77777777" w:rsidR="009B284E" w:rsidRPr="008C426C" w:rsidRDefault="009B284E" w:rsidP="009B2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75E9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2 weeks</w:t>
            </w:r>
          </w:p>
          <w:p w14:paraId="75331EBE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(8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A95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Straight lectures</w:t>
            </w:r>
          </w:p>
          <w:p w14:paraId="44B2CDD6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Quizzes</w:t>
            </w:r>
          </w:p>
          <w:p w14:paraId="1A8F5E11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Assignments</w:t>
            </w:r>
          </w:p>
          <w:p w14:paraId="0918650E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Group discussions</w:t>
            </w:r>
          </w:p>
          <w:p w14:paraId="07E98A61" w14:textId="77777777" w:rsidR="009B284E" w:rsidRPr="008C426C" w:rsidRDefault="009B284E" w:rsidP="009B284E">
            <w:pPr>
              <w:ind w:left="-14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8DF" w14:textId="77777777" w:rsidR="009B284E" w:rsidRPr="00F432AF" w:rsidRDefault="009B284E" w:rsidP="009B284E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Main Text</w:t>
            </w:r>
          </w:p>
          <w:p w14:paraId="15542E3E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 xml:space="preserve">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3C893374" w14:textId="77777777" w:rsidR="00983CD3" w:rsidRPr="00F432AF" w:rsidRDefault="00983CD3" w:rsidP="00983CD3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Reference</w:t>
            </w:r>
          </w:p>
          <w:p w14:paraId="597EC216" w14:textId="27C45E7C" w:rsidR="009B284E" w:rsidRPr="008C426C" w:rsidRDefault="00983CD3" w:rsidP="00983CD3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F432AF">
              <w:rPr>
                <w:rFonts w:ascii="Times New Roman" w:eastAsiaTheme="minorHAnsi" w:hAnsi="Times New Roman"/>
                <w:lang w:val="en-US" w:eastAsia="en-US"/>
              </w:rPr>
              <w:t>George B.N. Ayittey</w:t>
            </w:r>
            <w:r>
              <w:rPr>
                <w:rFonts w:ascii="Times New Roman" w:eastAsiaTheme="minorHAnsi" w:hAnsi="Times New Roman"/>
                <w:lang w:val="en-US" w:eastAsia="en-US"/>
              </w:rPr>
              <w:t xml:space="preserve"> (2018). </w:t>
            </w:r>
            <w:r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>Applied Economics for Africa</w:t>
            </w:r>
            <w:r w:rsidR="00E831A8"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 xml:space="preserve">; </w:t>
            </w:r>
            <w:r w:rsidR="00E831A8">
              <w:rPr>
                <w:rFonts w:ascii="Baskerville" w:eastAsiaTheme="minorHAnsi" w:hAnsi="Baskerville" w:cs="Baskerville"/>
                <w:sz w:val="22"/>
                <w:szCs w:val="22"/>
                <w:lang w:val="en-US" w:eastAsia="en-US"/>
              </w:rPr>
              <w:t>Published by Atlas Network.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D5B" w14:textId="758D630C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Muhangi</w:t>
            </w:r>
          </w:p>
        </w:tc>
      </w:tr>
      <w:tr w:rsidR="009B284E" w:rsidRPr="008C426C" w14:paraId="6ED31022" w14:textId="77777777" w:rsidTr="008A3B4D">
        <w:trPr>
          <w:trHeight w:val="289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A5CB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C05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hAnsi="Times New Roman"/>
                <w:b/>
              </w:rPr>
              <w:t>Unemployment and the labour market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52E" w14:textId="77777777" w:rsidR="009B284E" w:rsidRPr="008C426C" w:rsidRDefault="009B284E" w:rsidP="009B284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Definition and measurement of unemployment </w:t>
            </w:r>
          </w:p>
          <w:p w14:paraId="34427361" w14:textId="77777777" w:rsidR="009B284E" w:rsidRPr="008C426C" w:rsidRDefault="009B284E" w:rsidP="009B284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Types of unemployment </w:t>
            </w:r>
          </w:p>
          <w:p w14:paraId="74511685" w14:textId="77777777" w:rsidR="009B284E" w:rsidRPr="008C426C" w:rsidRDefault="009B284E" w:rsidP="009B284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The demand for, and supply of labour</w:t>
            </w:r>
          </w:p>
          <w:p w14:paraId="65D9D4B1" w14:textId="77777777" w:rsidR="009B284E" w:rsidRPr="008C426C" w:rsidRDefault="009B284E" w:rsidP="009B284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Neoclassical labour market equilibrium</w:t>
            </w:r>
          </w:p>
          <w:p w14:paraId="70C16530" w14:textId="77777777" w:rsidR="009B284E" w:rsidRPr="008C426C" w:rsidRDefault="009B284E" w:rsidP="009B284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C8F0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2 weeks</w:t>
            </w:r>
          </w:p>
          <w:p w14:paraId="17508B9D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(8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325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Straight lectures</w:t>
            </w:r>
          </w:p>
          <w:p w14:paraId="50CD5341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Quizzes</w:t>
            </w:r>
          </w:p>
          <w:p w14:paraId="6FFFC305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Assignment</w:t>
            </w:r>
          </w:p>
          <w:p w14:paraId="41E991EC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Group discussions</w:t>
            </w:r>
          </w:p>
          <w:p w14:paraId="388FF55C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01C" w14:textId="77777777" w:rsidR="009B284E" w:rsidRPr="00F432AF" w:rsidRDefault="009B284E" w:rsidP="009B284E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Main Text</w:t>
            </w:r>
          </w:p>
          <w:p w14:paraId="60D932CC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 xml:space="preserve">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077EB7E5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25E" w14:textId="576EA3DF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Olyanga</w:t>
            </w:r>
          </w:p>
        </w:tc>
      </w:tr>
      <w:tr w:rsidR="009B284E" w:rsidRPr="008C426C" w14:paraId="4B41017C" w14:textId="77777777" w:rsidTr="008A3B4D">
        <w:trPr>
          <w:trHeight w:val="61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1EED33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7E9950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CW Test Two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CC7F74" w14:textId="77777777" w:rsidR="009B284E" w:rsidRPr="008C426C" w:rsidRDefault="009B284E" w:rsidP="009B284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426C">
              <w:rPr>
                <w:rFonts w:ascii="Times New Roman" w:hAnsi="Times New Roman" w:cs="Times New Roman"/>
              </w:rPr>
              <w:t xml:space="preserve">CW test 2 will be administered over the </w:t>
            </w:r>
          </w:p>
          <w:p w14:paraId="06428CD7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hAnsi="Times New Roman"/>
              </w:rPr>
              <w:t>Weekends of 22</w:t>
            </w:r>
            <w:r w:rsidRPr="008C426C">
              <w:rPr>
                <w:rFonts w:ascii="Times New Roman" w:hAnsi="Times New Roman"/>
                <w:vertAlign w:val="superscript"/>
              </w:rPr>
              <w:t>nd</w:t>
            </w:r>
            <w:r w:rsidRPr="008C426C">
              <w:rPr>
                <w:rFonts w:ascii="Times New Roman" w:hAnsi="Times New Roman"/>
              </w:rPr>
              <w:t>&amp; 23rdOct. 2016 and 29</w:t>
            </w:r>
            <w:r w:rsidRPr="008C426C">
              <w:rPr>
                <w:rFonts w:ascii="Times New Roman" w:hAnsi="Times New Roman"/>
                <w:vertAlign w:val="superscript"/>
              </w:rPr>
              <w:t>st</w:t>
            </w:r>
            <w:r w:rsidRPr="008C426C">
              <w:rPr>
                <w:rFonts w:ascii="Times New Roman" w:hAnsi="Times New Roman"/>
              </w:rPr>
              <w:t>&amp; 30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Oct. 2016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21C5C8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I hour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AD73E8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Invigilated 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44547D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  <w:r w:rsidRPr="008C426C">
              <w:rPr>
                <w:rFonts w:ascii="Times New Roman" w:eastAsia="Calibri" w:hAnsi="Times New Roman"/>
              </w:rPr>
              <w:t>Tests venues, time and invigilators are indicated on CW Timetable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6A04A5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9B284E" w:rsidRPr="008C426C" w14:paraId="57AC04E5" w14:textId="77777777" w:rsidTr="008A3B4D">
        <w:trPr>
          <w:trHeight w:val="21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E032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9216" w14:textId="77777777" w:rsidR="009B284E" w:rsidRPr="008C426C" w:rsidRDefault="009B284E" w:rsidP="009B284E">
            <w:pPr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hAnsi="Times New Roman"/>
                <w:b/>
              </w:rPr>
              <w:t xml:space="preserve">Financial sector                            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179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Money, banking and financial markets </w:t>
            </w:r>
          </w:p>
          <w:p w14:paraId="2AC675FC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Definition of financial assets; money, stocks, and bonds</w:t>
            </w:r>
          </w:p>
          <w:p w14:paraId="1AA91506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Qualities and functions of money</w:t>
            </w:r>
          </w:p>
          <w:p w14:paraId="63983DCD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The quantity theory of money </w:t>
            </w:r>
          </w:p>
          <w:p w14:paraId="6287CB45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lastRenderedPageBreak/>
              <w:t xml:space="preserve">Money demand and supply </w:t>
            </w:r>
          </w:p>
          <w:p w14:paraId="0E8E0231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The role of the central bank </w:t>
            </w:r>
          </w:p>
          <w:p w14:paraId="78F6C965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The role of commercial banks and other financial intermediaries </w:t>
            </w:r>
          </w:p>
          <w:p w14:paraId="2E991F5A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Credit creation </w:t>
            </w:r>
          </w:p>
          <w:p w14:paraId="43549CAE" w14:textId="77777777" w:rsidR="009B284E" w:rsidRPr="008C426C" w:rsidRDefault="009B284E" w:rsidP="009B284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Fiscal and monetary policies </w:t>
            </w:r>
          </w:p>
          <w:p w14:paraId="200BA903" w14:textId="77777777" w:rsidR="009B284E" w:rsidRPr="008C426C" w:rsidRDefault="009B284E" w:rsidP="009B284E">
            <w:pPr>
              <w:pStyle w:val="ListParagrap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9DD8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lastRenderedPageBreak/>
              <w:t>2 weeks</w:t>
            </w:r>
          </w:p>
          <w:p w14:paraId="41376BCB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(8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C32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Brain storming</w:t>
            </w:r>
          </w:p>
          <w:p w14:paraId="58596EA6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Q&amp;A</w:t>
            </w:r>
          </w:p>
          <w:p w14:paraId="79F6B0E4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Group discussion</w:t>
            </w:r>
          </w:p>
          <w:p w14:paraId="07ED0BD3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Research</w:t>
            </w:r>
          </w:p>
          <w:p w14:paraId="2BEB4DD5" w14:textId="77777777" w:rsidR="009B284E" w:rsidRPr="008C426C" w:rsidRDefault="009B284E" w:rsidP="009B284E">
            <w:pPr>
              <w:numPr>
                <w:ilvl w:val="0"/>
                <w:numId w:val="9"/>
              </w:numPr>
              <w:ind w:left="173" w:hanging="187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</w:rPr>
              <w:t>presentation</w:t>
            </w:r>
          </w:p>
          <w:p w14:paraId="7D15B659" w14:textId="77777777" w:rsidR="009B284E" w:rsidRPr="008C426C" w:rsidRDefault="009B284E" w:rsidP="009B284E">
            <w:pPr>
              <w:ind w:left="173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998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  <w:color w:val="FF0000"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Main Text</w:t>
            </w:r>
          </w:p>
          <w:p w14:paraId="623CD065" w14:textId="77777777" w:rsidR="009B284E" w:rsidRPr="008C426C" w:rsidRDefault="009B284E" w:rsidP="009B28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FF0000"/>
                <w:u w:val="single"/>
              </w:rPr>
            </w:pPr>
            <w:r w:rsidRPr="008C426C">
              <w:rPr>
                <w:rFonts w:ascii="Times New Roman" w:hAnsi="Times New Roman"/>
              </w:rPr>
              <w:t>Koutsoyiannis A (1979), Modern Microeconomics, 2</w:t>
            </w:r>
            <w:r w:rsidRPr="008C426C">
              <w:rPr>
                <w:rFonts w:ascii="Times New Roman" w:hAnsi="Times New Roman"/>
                <w:vertAlign w:val="superscript"/>
              </w:rPr>
              <w:t>nd</w:t>
            </w:r>
            <w:r w:rsidRPr="008C426C">
              <w:rPr>
                <w:rFonts w:ascii="Times New Roman" w:hAnsi="Times New Roman"/>
              </w:rPr>
              <w:t xml:space="preserve"> Ed Macmillan Publishers LTD, London</w:t>
            </w:r>
            <w:r w:rsidRPr="008C426C">
              <w:rPr>
                <w:rFonts w:ascii="Times New Roman" w:eastAsia="Calibri" w:hAnsi="Times New Roman"/>
                <w:bCs/>
                <w:color w:val="FF0000"/>
                <w:u w:val="single"/>
              </w:rPr>
              <w:t xml:space="preserve"> </w:t>
            </w:r>
          </w:p>
          <w:p w14:paraId="5213AD46" w14:textId="77777777" w:rsidR="009B284E" w:rsidRPr="00F432AF" w:rsidRDefault="009B284E" w:rsidP="009B28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References</w:t>
            </w:r>
          </w:p>
          <w:p w14:paraId="57EB3690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 xml:space="preserve">Kumar R and Gupta K (2006), </w:t>
            </w:r>
            <w:r w:rsidRPr="008C426C">
              <w:rPr>
                <w:rFonts w:ascii="Times New Roman" w:hAnsi="Times New Roman"/>
              </w:rPr>
              <w:lastRenderedPageBreak/>
              <w:t xml:space="preserve">Business 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75990DDF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 Economics, UDH Publishers and Distributors, India.</w:t>
            </w:r>
          </w:p>
          <w:p w14:paraId="0BB622DE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60E" w14:textId="3F36E813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Olyanga</w:t>
            </w:r>
          </w:p>
        </w:tc>
      </w:tr>
      <w:tr w:rsidR="009B284E" w:rsidRPr="008C426C" w14:paraId="360CDEBC" w14:textId="77777777" w:rsidTr="008A3B4D">
        <w:trPr>
          <w:trHeight w:val="21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AEE9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2C29" w14:textId="77777777" w:rsidR="009B284E" w:rsidRPr="008C426C" w:rsidRDefault="009B284E" w:rsidP="009B284E">
            <w:pPr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hAnsi="Times New Roman"/>
                <w:b/>
              </w:rPr>
              <w:t>Open Economy: Trade and Finance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31F" w14:textId="77777777" w:rsidR="009B284E" w:rsidRPr="008C426C" w:rsidRDefault="009B284E" w:rsidP="009B284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Absolute and Comparative advantage </w:t>
            </w:r>
          </w:p>
          <w:p w14:paraId="1392C17D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The general theory of trade</w:t>
            </w:r>
          </w:p>
          <w:p w14:paraId="00158A64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Balance of Payments Accounts </w:t>
            </w:r>
          </w:p>
          <w:p w14:paraId="556AD7B9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Foreign exchange markets</w:t>
            </w:r>
          </w:p>
          <w:p w14:paraId="7EE2B34A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 xml:space="preserve">Devaluation </w:t>
            </w:r>
          </w:p>
          <w:p w14:paraId="5A05189D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Currency depreciation and appreciation</w:t>
            </w:r>
          </w:p>
          <w:p w14:paraId="108E2D42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t>Net exports and capital flow</w:t>
            </w:r>
          </w:p>
          <w:p w14:paraId="396AF7DF" w14:textId="77777777" w:rsidR="009B284E" w:rsidRPr="008C426C" w:rsidRDefault="009B284E" w:rsidP="009B284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C426C">
              <w:rPr>
                <w:rFonts w:ascii="Times New Roman" w:hAnsi="Times New Roman"/>
              </w:rPr>
              <w:lastRenderedPageBreak/>
              <w:t>Trade policies</w:t>
            </w:r>
          </w:p>
          <w:p w14:paraId="57B3F702" w14:textId="77777777" w:rsidR="009B284E" w:rsidRPr="008C426C" w:rsidRDefault="009B284E" w:rsidP="009B284E">
            <w:pPr>
              <w:pStyle w:val="ListParagrap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EF21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lastRenderedPageBreak/>
              <w:t>2 weeks</w:t>
            </w:r>
          </w:p>
          <w:p w14:paraId="673D91F0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(8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EF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Straight lectures</w:t>
            </w:r>
          </w:p>
          <w:p w14:paraId="7055A021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Quizzes</w:t>
            </w:r>
          </w:p>
          <w:p w14:paraId="1FED12DE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Assignment</w:t>
            </w:r>
          </w:p>
          <w:p w14:paraId="64F9924F" w14:textId="77777777" w:rsidR="009B284E" w:rsidRPr="008C426C" w:rsidRDefault="009B284E" w:rsidP="009B284E">
            <w:pPr>
              <w:numPr>
                <w:ilvl w:val="0"/>
                <w:numId w:val="5"/>
              </w:numPr>
              <w:ind w:left="158" w:hanging="158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presentation</w:t>
            </w:r>
          </w:p>
          <w:p w14:paraId="556EBB5D" w14:textId="77777777" w:rsidR="009B284E" w:rsidRPr="008C426C" w:rsidRDefault="009B284E" w:rsidP="009B284E">
            <w:pPr>
              <w:pStyle w:val="ListParagraph"/>
              <w:spacing w:after="0"/>
              <w:ind w:left="139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063" w14:textId="77777777" w:rsidR="009B284E" w:rsidRPr="00F432AF" w:rsidRDefault="009B284E" w:rsidP="009B284E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Main text</w:t>
            </w:r>
          </w:p>
          <w:p w14:paraId="45797206" w14:textId="77777777" w:rsidR="009B284E" w:rsidRPr="008C426C" w:rsidRDefault="009B284E" w:rsidP="009B284E">
            <w:pPr>
              <w:jc w:val="both"/>
              <w:rPr>
                <w:rFonts w:ascii="Times New Roman" w:hAnsi="Times New Roman"/>
                <w:color w:val="000000"/>
              </w:rPr>
            </w:pPr>
            <w:r w:rsidRPr="008C426C">
              <w:rPr>
                <w:rFonts w:ascii="Times New Roman" w:hAnsi="Times New Roman"/>
              </w:rPr>
              <w:t xml:space="preserve">Baumol W.J. &amp; Blinder A.S. (2011) </w:t>
            </w:r>
            <w:r w:rsidRPr="008C426C">
              <w:rPr>
                <w:rFonts w:ascii="Times New Roman" w:hAnsi="Times New Roman"/>
                <w:i/>
                <w:u w:val="single"/>
              </w:rPr>
              <w:t>Economics; Principles and Policy</w:t>
            </w:r>
            <w:r w:rsidRPr="008C426C">
              <w:rPr>
                <w:rFonts w:ascii="Times New Roman" w:hAnsi="Times New Roman"/>
                <w:u w:val="single"/>
              </w:rPr>
              <w:t>,</w:t>
            </w:r>
            <w:r w:rsidRPr="008C426C">
              <w:rPr>
                <w:rFonts w:ascii="Times New Roman" w:hAnsi="Times New Roman"/>
              </w:rPr>
              <w:t xml:space="preserve"> 12</w:t>
            </w:r>
            <w:r w:rsidRPr="008C426C">
              <w:rPr>
                <w:rFonts w:ascii="Times New Roman" w:hAnsi="Times New Roman"/>
                <w:vertAlign w:val="superscript"/>
              </w:rPr>
              <w:t>th</w:t>
            </w:r>
            <w:r w:rsidRPr="008C426C">
              <w:rPr>
                <w:rFonts w:ascii="Times New Roman" w:hAnsi="Times New Roman"/>
              </w:rPr>
              <w:t xml:space="preserve"> Ed , </w:t>
            </w:r>
            <w:r w:rsidRPr="008C42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Cengage South-Western </w:t>
            </w:r>
            <w:r w:rsidRPr="008C426C">
              <w:rPr>
                <w:rFonts w:ascii="Times New Roman" w:hAnsi="Times New Roman"/>
                <w:color w:val="000000"/>
              </w:rPr>
              <w:t>Publishers</w:t>
            </w:r>
          </w:p>
          <w:p w14:paraId="4E5BEADE" w14:textId="77777777" w:rsidR="00983CD3" w:rsidRPr="00F432AF" w:rsidRDefault="00983CD3" w:rsidP="00983CD3">
            <w:pPr>
              <w:jc w:val="both"/>
              <w:rPr>
                <w:rFonts w:ascii="Times New Roman" w:eastAsia="Calibri" w:hAnsi="Times New Roman"/>
                <w:bCs/>
                <w:u w:val="single"/>
              </w:rPr>
            </w:pPr>
            <w:r w:rsidRPr="00F432AF">
              <w:rPr>
                <w:rFonts w:ascii="Times New Roman" w:eastAsia="Calibri" w:hAnsi="Times New Roman"/>
                <w:bCs/>
                <w:u w:val="single"/>
              </w:rPr>
              <w:t>Reference</w:t>
            </w:r>
          </w:p>
          <w:p w14:paraId="5F182286" w14:textId="23837143" w:rsidR="009B284E" w:rsidRPr="008C426C" w:rsidRDefault="00983CD3" w:rsidP="00983CD3">
            <w:pPr>
              <w:jc w:val="both"/>
              <w:rPr>
                <w:rFonts w:ascii="Times New Roman" w:eastAsia="Calibri" w:hAnsi="Times New Roman"/>
                <w:bCs/>
                <w:color w:val="FF0000"/>
                <w:u w:val="single"/>
              </w:rPr>
            </w:pPr>
            <w:r w:rsidRPr="00F432AF">
              <w:rPr>
                <w:rFonts w:ascii="Times New Roman" w:eastAsiaTheme="minorHAnsi" w:hAnsi="Times New Roman"/>
                <w:lang w:val="en-US" w:eastAsia="en-US"/>
              </w:rPr>
              <w:t>George B.N. Ayittey</w:t>
            </w:r>
            <w:r>
              <w:rPr>
                <w:rFonts w:ascii="Times New Roman" w:eastAsiaTheme="minorHAnsi" w:hAnsi="Times New Roman"/>
                <w:lang w:val="en-US" w:eastAsia="en-US"/>
              </w:rPr>
              <w:t xml:space="preserve"> (2018). </w:t>
            </w:r>
            <w:r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>Applied Economics for Africa</w:t>
            </w:r>
            <w:r w:rsidR="00E831A8">
              <w:rPr>
                <w:rFonts w:ascii="Baskerville-Italic" w:eastAsiaTheme="minorHAnsi" w:hAnsi="Baskerville-Italic" w:cs="Baskerville-Italic"/>
                <w:i/>
                <w:iCs/>
                <w:sz w:val="22"/>
                <w:szCs w:val="22"/>
                <w:lang w:val="en-US" w:eastAsia="en-US"/>
              </w:rPr>
              <w:t xml:space="preserve">; </w:t>
            </w:r>
            <w:r w:rsidR="00E831A8">
              <w:rPr>
                <w:rFonts w:ascii="Baskerville" w:eastAsiaTheme="minorHAnsi" w:hAnsi="Baskerville" w:cs="Baskerville"/>
                <w:sz w:val="22"/>
                <w:szCs w:val="22"/>
                <w:lang w:val="en-US" w:eastAsia="en-US"/>
              </w:rPr>
              <w:lastRenderedPageBreak/>
              <w:t>Published</w:t>
            </w:r>
            <w:r w:rsidR="00365409">
              <w:rPr>
                <w:rFonts w:ascii="Baskerville" w:eastAsiaTheme="minorHAnsi" w:hAnsi="Baskerville" w:cs="Baskerville"/>
                <w:sz w:val="22"/>
                <w:szCs w:val="22"/>
                <w:lang w:val="en-US" w:eastAsia="en-US"/>
              </w:rPr>
              <w:t xml:space="preserve"> by Atlas Network.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06C" w14:textId="158D59A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Olyanga</w:t>
            </w:r>
          </w:p>
        </w:tc>
      </w:tr>
      <w:tr w:rsidR="009B284E" w:rsidRPr="008C426C" w14:paraId="07D96664" w14:textId="77777777" w:rsidTr="008A3B4D">
        <w:trPr>
          <w:trHeight w:val="21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A16C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7EE2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C426C">
              <w:rPr>
                <w:rFonts w:ascii="Times New Roman" w:eastAsia="Calibri" w:hAnsi="Times New Roman"/>
                <w:b/>
                <w:bCs/>
              </w:rPr>
              <w:t>Revision and discussions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4FE" w14:textId="77777777" w:rsidR="009B284E" w:rsidRPr="008C426C" w:rsidRDefault="009B284E" w:rsidP="009B284E">
            <w:pPr>
              <w:ind w:left="229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234A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1 week</w:t>
            </w:r>
          </w:p>
          <w:p w14:paraId="19439E82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8C426C">
              <w:rPr>
                <w:rFonts w:ascii="Times New Roman" w:eastAsia="Calibri" w:hAnsi="Times New Roman"/>
                <w:bCs/>
              </w:rPr>
              <w:t>(4 hours)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5C9" w14:textId="77777777" w:rsidR="009B284E" w:rsidRPr="008C426C" w:rsidRDefault="009B284E" w:rsidP="009B284E">
            <w:pPr>
              <w:pStyle w:val="ListParagraph"/>
              <w:numPr>
                <w:ilvl w:val="0"/>
                <w:numId w:val="15"/>
              </w:numPr>
              <w:spacing w:after="0"/>
              <w:ind w:left="139" w:hanging="244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Group discussions</w:t>
            </w:r>
          </w:p>
          <w:p w14:paraId="62F8F193" w14:textId="77777777" w:rsidR="009B284E" w:rsidRPr="008C426C" w:rsidRDefault="009B284E" w:rsidP="009B284E">
            <w:pPr>
              <w:pStyle w:val="ListParagraph"/>
              <w:numPr>
                <w:ilvl w:val="0"/>
                <w:numId w:val="15"/>
              </w:numPr>
              <w:spacing w:after="0"/>
              <w:ind w:left="139" w:hanging="244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C426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Presentations</w:t>
            </w:r>
          </w:p>
          <w:p w14:paraId="03588147" w14:textId="77777777" w:rsidR="009B284E" w:rsidRPr="008C426C" w:rsidRDefault="009B284E" w:rsidP="009B284E">
            <w:pPr>
              <w:pStyle w:val="ListParagraph"/>
              <w:spacing w:after="0"/>
              <w:ind w:left="139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158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  <w:color w:val="FF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1C9" w14:textId="77777777" w:rsidR="009B284E" w:rsidRPr="008C426C" w:rsidRDefault="009B284E" w:rsidP="009B284E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</w:tbl>
    <w:p w14:paraId="3A39D0E9" w14:textId="77777777" w:rsidR="008C426C" w:rsidRPr="008C426C" w:rsidRDefault="008C426C" w:rsidP="008C426C">
      <w:pPr>
        <w:jc w:val="both"/>
        <w:rPr>
          <w:rFonts w:ascii="Times New Roman" w:hAnsi="Times New Roman"/>
        </w:rPr>
      </w:pPr>
      <w:r w:rsidRPr="008C426C">
        <w:rPr>
          <w:rFonts w:ascii="Times New Roman" w:hAnsi="Times New Roman"/>
        </w:rPr>
        <w:t xml:space="preserve"> </w:t>
      </w:r>
    </w:p>
    <w:p w14:paraId="57105887" w14:textId="77777777" w:rsidR="008C426C" w:rsidRPr="008C426C" w:rsidRDefault="008C426C" w:rsidP="008C426C">
      <w:pPr>
        <w:pStyle w:val="ListParagraph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 </w:t>
      </w:r>
    </w:p>
    <w:p w14:paraId="292123BD" w14:textId="77777777" w:rsidR="008C426C" w:rsidRPr="008C426C" w:rsidRDefault="008C426C" w:rsidP="008C426C">
      <w:pPr>
        <w:pStyle w:val="ListParagraph"/>
        <w:ind w:left="63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 </w:t>
      </w:r>
    </w:p>
    <w:p w14:paraId="7764C453" w14:textId="77777777" w:rsidR="008C426C" w:rsidRPr="008C426C" w:rsidRDefault="008C426C" w:rsidP="008C426C">
      <w:pPr>
        <w:pStyle w:val="ListParagraph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Prepared by                                                                                            Approved by</w:t>
      </w:r>
    </w:p>
    <w:p w14:paraId="6FCCACF8" w14:textId="77777777" w:rsidR="008C426C" w:rsidRPr="008C426C" w:rsidRDefault="008C426C" w:rsidP="008C426C">
      <w:pPr>
        <w:pStyle w:val="ListParagraph"/>
        <w:ind w:left="63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 </w:t>
      </w:r>
    </w:p>
    <w:p w14:paraId="1A149A03" w14:textId="77777777" w:rsidR="008C426C" w:rsidRPr="008C426C" w:rsidRDefault="008C426C" w:rsidP="008C426C">
      <w:pPr>
        <w:pStyle w:val="ListParagraph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>………………………………….                                                                   …………………………………</w:t>
      </w:r>
    </w:p>
    <w:p w14:paraId="23651891" w14:textId="7FD76923" w:rsidR="008C426C" w:rsidRPr="008C426C" w:rsidRDefault="008C426C" w:rsidP="008C426C">
      <w:pPr>
        <w:pStyle w:val="ListParagraph"/>
        <w:ind w:left="630"/>
        <w:jc w:val="both"/>
        <w:rPr>
          <w:rFonts w:ascii="Times New Roman" w:eastAsia="Calibri" w:hAnsi="Times New Roman"/>
          <w:sz w:val="24"/>
          <w:szCs w:val="24"/>
        </w:rPr>
      </w:pPr>
      <w:r w:rsidRPr="008C426C">
        <w:rPr>
          <w:rFonts w:ascii="Times New Roman" w:eastAsia="Calibri" w:hAnsi="Times New Roman"/>
          <w:sz w:val="24"/>
          <w:szCs w:val="24"/>
        </w:rPr>
        <w:t xml:space="preserve">Internal Examiner                                                         </w:t>
      </w:r>
      <w:r w:rsidR="00DA547E">
        <w:rPr>
          <w:rFonts w:ascii="Times New Roman" w:eastAsia="Calibri" w:hAnsi="Times New Roman"/>
          <w:sz w:val="24"/>
          <w:szCs w:val="24"/>
        </w:rPr>
        <w:t xml:space="preserve">                              HO</w:t>
      </w:r>
      <w:r w:rsidRPr="008C426C">
        <w:rPr>
          <w:rFonts w:ascii="Times New Roman" w:eastAsia="Calibri" w:hAnsi="Times New Roman"/>
          <w:sz w:val="24"/>
          <w:szCs w:val="24"/>
        </w:rPr>
        <w:t>D</w:t>
      </w:r>
    </w:p>
    <w:p w14:paraId="786C4458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6C86E3B8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0DDAFE83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25629406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51D57901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058FF881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p w14:paraId="7F3D17DE" w14:textId="77777777" w:rsidR="008C426C" w:rsidRPr="008C426C" w:rsidRDefault="008C426C" w:rsidP="008C426C">
      <w:pPr>
        <w:jc w:val="both"/>
        <w:rPr>
          <w:rFonts w:ascii="Times New Roman" w:hAnsi="Times New Roman"/>
          <w:color w:val="FF0000"/>
        </w:rPr>
      </w:pPr>
      <w:r w:rsidRPr="008C426C">
        <w:rPr>
          <w:rFonts w:ascii="Times New Roman" w:hAnsi="Times New Roman"/>
          <w:color w:val="FF0000"/>
        </w:rPr>
        <w:t xml:space="preserve"> </w:t>
      </w:r>
    </w:p>
    <w:sectPr w:rsidR="008C426C" w:rsidRPr="008C426C" w:rsidSect="008C42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BE4"/>
    <w:multiLevelType w:val="multilevel"/>
    <w:tmpl w:val="711CB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8F6"/>
    <w:multiLevelType w:val="multilevel"/>
    <w:tmpl w:val="F3A6CAC8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112F7AC7"/>
    <w:multiLevelType w:val="multilevel"/>
    <w:tmpl w:val="1082B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2F4"/>
    <w:multiLevelType w:val="multilevel"/>
    <w:tmpl w:val="3B6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7863"/>
    <w:multiLevelType w:val="multilevel"/>
    <w:tmpl w:val="64A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706"/>
    <w:multiLevelType w:val="multilevel"/>
    <w:tmpl w:val="F936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2788B"/>
    <w:multiLevelType w:val="multilevel"/>
    <w:tmpl w:val="92B0EAA4"/>
    <w:lvl w:ilvl="0">
      <w:start w:val="8"/>
      <w:numFmt w:val="bullet"/>
      <w:lvlText w:val="-"/>
      <w:lvlJc w:val="left"/>
      <w:pPr>
        <w:ind w:left="1080" w:hanging="360"/>
      </w:pPr>
      <w:rPr>
        <w:rFonts w:ascii="Andalus" w:eastAsia="Times New Roman" w:hAnsi="Andalu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245CD"/>
    <w:multiLevelType w:val="multilevel"/>
    <w:tmpl w:val="27AA2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D718A"/>
    <w:multiLevelType w:val="multilevel"/>
    <w:tmpl w:val="2B6E6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9EA"/>
    <w:multiLevelType w:val="multilevel"/>
    <w:tmpl w:val="ECC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C2748"/>
    <w:multiLevelType w:val="multilevel"/>
    <w:tmpl w:val="814A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117AF"/>
    <w:multiLevelType w:val="multilevel"/>
    <w:tmpl w:val="A446B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23F01"/>
    <w:multiLevelType w:val="multilevel"/>
    <w:tmpl w:val="A8A0AD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A285ED7"/>
    <w:multiLevelType w:val="multilevel"/>
    <w:tmpl w:val="3102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32F2D"/>
    <w:multiLevelType w:val="multilevel"/>
    <w:tmpl w:val="088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14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C"/>
    <w:rsid w:val="002E0711"/>
    <w:rsid w:val="00365409"/>
    <w:rsid w:val="003D4974"/>
    <w:rsid w:val="00671F4A"/>
    <w:rsid w:val="007A0ADE"/>
    <w:rsid w:val="007E7317"/>
    <w:rsid w:val="008A3B4D"/>
    <w:rsid w:val="008C426C"/>
    <w:rsid w:val="00983C32"/>
    <w:rsid w:val="00983CD3"/>
    <w:rsid w:val="009B284E"/>
    <w:rsid w:val="00DA547E"/>
    <w:rsid w:val="00E43173"/>
    <w:rsid w:val="00E54485"/>
    <w:rsid w:val="00E831A8"/>
    <w:rsid w:val="00E85D4E"/>
    <w:rsid w:val="00F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BE1"/>
  <w15:chartTrackingRefBased/>
  <w15:docId w15:val="{1C6E99BC-294C-4F4B-8A83-3034EAC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C"/>
    <w:pPr>
      <w:spacing w:after="0" w:line="240" w:lineRule="auto"/>
    </w:pPr>
    <w:rPr>
      <w:rFonts w:ascii="Symbol" w:eastAsia="Times New Roman" w:hAnsi="Symbo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426C"/>
    <w:pPr>
      <w:spacing w:before="100" w:beforeAutospacing="1" w:after="200" w:line="273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basedOn w:val="Normal"/>
    <w:rsid w:val="008C426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8C426C"/>
    <w:pPr>
      <w:spacing w:before="100" w:beforeAutospacing="1" w:after="100" w:afterAutospacing="1"/>
    </w:pPr>
  </w:style>
  <w:style w:type="character" w:customStyle="1" w:styleId="15">
    <w:name w:val="15"/>
    <w:basedOn w:val="DefaultParagraphFont"/>
    <w:rsid w:val="008C426C"/>
    <w:rPr>
      <w:rFonts w:ascii="Symbol" w:hAnsi="Symbol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8C4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lyanga@mubs.ac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Olyanga</cp:lastModifiedBy>
  <cp:revision>10</cp:revision>
  <dcterms:created xsi:type="dcterms:W3CDTF">2024-01-15T10:39:00Z</dcterms:created>
  <dcterms:modified xsi:type="dcterms:W3CDTF">2024-04-05T07:49:00Z</dcterms:modified>
</cp:coreProperties>
</file>