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AA" w:rsidRPr="007F32AC" w:rsidRDefault="005B55AA" w:rsidP="005B55AA">
      <w:pPr>
        <w:jc w:val="center"/>
        <w:rPr>
          <w:b/>
        </w:rPr>
      </w:pPr>
      <w:bookmarkStart w:id="0" w:name="_GoBack"/>
      <w:bookmarkEnd w:id="0"/>
      <w:r w:rsidRPr="007F32AC">
        <w:rPr>
          <w:b/>
        </w:rPr>
        <w:t>MAKERERE UNIVERSITY BUSINESS SCHOOL</w:t>
      </w:r>
    </w:p>
    <w:p w:rsidR="005B55AA" w:rsidRPr="007F32AC" w:rsidRDefault="005B55AA" w:rsidP="005B55AA">
      <w:pPr>
        <w:jc w:val="center"/>
        <w:rPr>
          <w:b/>
        </w:rPr>
      </w:pPr>
      <w:r w:rsidRPr="007F32AC">
        <w:rPr>
          <w:b/>
        </w:rPr>
        <w:t>FACULTY OF COMMERCE</w:t>
      </w:r>
    </w:p>
    <w:p w:rsidR="005B55AA" w:rsidRPr="007F32AC" w:rsidRDefault="005B55AA" w:rsidP="005B55AA">
      <w:pPr>
        <w:jc w:val="center"/>
        <w:rPr>
          <w:b/>
        </w:rPr>
      </w:pPr>
      <w:r w:rsidRPr="007F32AC">
        <w:rPr>
          <w:b/>
        </w:rPr>
        <w:t>DEPARTMENT OF ACCOUNTING</w:t>
      </w:r>
    </w:p>
    <w:p w:rsidR="005B55AA" w:rsidRPr="007F32AC" w:rsidRDefault="005B55AA" w:rsidP="005B55AA">
      <w:pPr>
        <w:jc w:val="center"/>
        <w:rPr>
          <w:b/>
        </w:rPr>
      </w:pPr>
    </w:p>
    <w:p w:rsidR="005B55AA" w:rsidRPr="007F32AC" w:rsidRDefault="005B55AA" w:rsidP="005B55AA">
      <w:pPr>
        <w:jc w:val="center"/>
        <w:rPr>
          <w:b/>
        </w:rPr>
      </w:pPr>
      <w:r w:rsidRPr="007F32AC">
        <w:rPr>
          <w:b/>
        </w:rPr>
        <w:t>COURSE OUTLINE</w:t>
      </w:r>
    </w:p>
    <w:p w:rsidR="005B55AA" w:rsidRPr="007F32AC" w:rsidRDefault="005B55AA" w:rsidP="005B55AA">
      <w:pPr>
        <w:jc w:val="center"/>
        <w:rPr>
          <w:b/>
        </w:rPr>
      </w:pPr>
    </w:p>
    <w:p w:rsidR="005B55AA" w:rsidRPr="005B55AA" w:rsidRDefault="005B55AA" w:rsidP="005B55AA">
      <w:pPr>
        <w:pBdr>
          <w:top w:val="single" w:sz="4" w:space="1" w:color="auto"/>
          <w:bottom w:val="single" w:sz="4" w:space="1" w:color="auto"/>
        </w:pBdr>
      </w:pPr>
      <w:r w:rsidRPr="007F32AC">
        <w:t>PROGRAM</w:t>
      </w:r>
      <w:r w:rsidRPr="007F32AC">
        <w:tab/>
      </w:r>
      <w:r w:rsidRPr="007F32AC">
        <w:tab/>
      </w:r>
      <w:r>
        <w:t xml:space="preserve">: </w:t>
      </w:r>
      <w:r w:rsidRPr="005B55AA">
        <w:rPr>
          <w:lang w:val="en-GB"/>
        </w:rPr>
        <w:t xml:space="preserve">BACHELOR OF SCIENCE IN ACCOUNTING </w:t>
      </w:r>
      <w:r>
        <w:rPr>
          <w:lang w:val="en-GB"/>
        </w:rPr>
        <w:t>(BSA)</w:t>
      </w:r>
    </w:p>
    <w:p w:rsidR="005B55AA" w:rsidRPr="005B55AA" w:rsidRDefault="005B55AA" w:rsidP="005B55AA">
      <w:pPr>
        <w:pBdr>
          <w:top w:val="single" w:sz="4" w:space="1" w:color="auto"/>
          <w:bottom w:val="single" w:sz="4" w:space="1" w:color="auto"/>
        </w:pBdr>
        <w:jc w:val="both"/>
        <w:rPr>
          <w:color w:val="000000"/>
        </w:rPr>
      </w:pPr>
      <w:r w:rsidRPr="005B55AA">
        <w:rPr>
          <w:color w:val="000000"/>
        </w:rPr>
        <w:t>Course Name: Accounting Information Systems I</w:t>
      </w:r>
    </w:p>
    <w:p w:rsidR="005B55AA" w:rsidRPr="005B55AA" w:rsidRDefault="005B55AA" w:rsidP="005B55AA">
      <w:pPr>
        <w:pBdr>
          <w:top w:val="single" w:sz="4" w:space="1" w:color="auto"/>
          <w:bottom w:val="single" w:sz="4" w:space="1" w:color="auto"/>
        </w:pBdr>
        <w:jc w:val="both"/>
        <w:rPr>
          <w:color w:val="000000"/>
          <w:spacing w:val="-2"/>
        </w:rPr>
      </w:pPr>
      <w:r w:rsidRPr="005B55AA">
        <w:rPr>
          <w:color w:val="000000"/>
        </w:rPr>
        <w:t>Course Code:</w:t>
      </w:r>
      <w:r w:rsidRPr="005B55AA">
        <w:rPr>
          <w:color w:val="000000"/>
        </w:rPr>
        <w:tab/>
        <w:t>BSA 1207</w:t>
      </w:r>
    </w:p>
    <w:p w:rsidR="005B55AA" w:rsidRPr="005B55AA" w:rsidRDefault="005B55AA" w:rsidP="005B55AA">
      <w:pPr>
        <w:pBdr>
          <w:top w:val="single" w:sz="4" w:space="1" w:color="auto"/>
          <w:bottom w:val="single" w:sz="4" w:space="1" w:color="auto"/>
        </w:pBdr>
        <w:jc w:val="both"/>
        <w:rPr>
          <w:color w:val="000000"/>
        </w:rPr>
      </w:pPr>
      <w:r w:rsidRPr="005B55AA">
        <w:rPr>
          <w:color w:val="000000"/>
        </w:rPr>
        <w:t>Course Level:</w:t>
      </w:r>
      <w:r w:rsidRPr="005B55AA">
        <w:rPr>
          <w:color w:val="000000"/>
        </w:rPr>
        <w:tab/>
        <w:t>Year 1, Semester II</w:t>
      </w:r>
    </w:p>
    <w:p w:rsidR="005B55AA" w:rsidRPr="005B55AA" w:rsidRDefault="005B55AA" w:rsidP="005B55AA">
      <w:pPr>
        <w:pBdr>
          <w:top w:val="single" w:sz="4" w:space="1" w:color="auto"/>
          <w:bottom w:val="single" w:sz="4" w:space="1" w:color="auto"/>
        </w:pBdr>
        <w:jc w:val="both"/>
        <w:rPr>
          <w:color w:val="000000"/>
        </w:rPr>
      </w:pPr>
      <w:r w:rsidRPr="005B55AA">
        <w:rPr>
          <w:color w:val="000000"/>
        </w:rPr>
        <w:t>Credit Units:</w:t>
      </w:r>
      <w:r w:rsidRPr="005B55AA">
        <w:rPr>
          <w:color w:val="000000"/>
        </w:rPr>
        <w:tab/>
        <w:t>5</w:t>
      </w:r>
    </w:p>
    <w:p w:rsidR="005B55AA" w:rsidRPr="005B55AA" w:rsidRDefault="005B55AA" w:rsidP="005B55AA">
      <w:pPr>
        <w:pBdr>
          <w:top w:val="single" w:sz="4" w:space="1" w:color="auto"/>
          <w:bottom w:val="single" w:sz="4" w:space="1" w:color="auto"/>
        </w:pBdr>
        <w:jc w:val="both"/>
        <w:rPr>
          <w:color w:val="000000"/>
        </w:rPr>
      </w:pPr>
      <w:r w:rsidRPr="005B55AA">
        <w:rPr>
          <w:color w:val="000000"/>
        </w:rPr>
        <w:t>Credit hours:</w:t>
      </w:r>
      <w:r w:rsidRPr="005B55AA">
        <w:rPr>
          <w:color w:val="000000"/>
        </w:rPr>
        <w:tab/>
        <w:t>75</w:t>
      </w:r>
    </w:p>
    <w:p w:rsidR="005B55AA" w:rsidRPr="007F32AC" w:rsidRDefault="005B55AA" w:rsidP="005B55AA">
      <w:pPr>
        <w:pBdr>
          <w:top w:val="single" w:sz="4" w:space="1" w:color="auto"/>
          <w:bottom w:val="single" w:sz="4" w:space="1" w:color="auto"/>
        </w:pBdr>
      </w:pPr>
      <w:r w:rsidRPr="007F32AC">
        <w:t>ACADEMIC YEAR</w:t>
      </w:r>
      <w:r w:rsidRPr="007F32AC">
        <w:tab/>
      </w:r>
      <w:r>
        <w:t xml:space="preserve">: </w:t>
      </w:r>
      <w:r w:rsidRPr="007F32AC">
        <w:t>2023/2024</w:t>
      </w:r>
    </w:p>
    <w:p w:rsidR="00444175" w:rsidRDefault="00444175" w:rsidP="00444175">
      <w:pPr>
        <w:jc w:val="both"/>
        <w:rPr>
          <w:color w:val="000000"/>
          <w:u w:val="single"/>
        </w:rPr>
      </w:pPr>
    </w:p>
    <w:p w:rsidR="00444175" w:rsidRDefault="005B55AA" w:rsidP="00444175">
      <w:pPr>
        <w:jc w:val="both"/>
        <w:rPr>
          <w:b/>
          <w:color w:val="000000"/>
          <w:u w:val="single"/>
        </w:rPr>
      </w:pPr>
      <w:r>
        <w:rPr>
          <w:b/>
          <w:color w:val="000000"/>
          <w:u w:val="single"/>
        </w:rPr>
        <w:t>1.</w:t>
      </w:r>
      <w:r w:rsidR="00B610C6">
        <w:rPr>
          <w:b/>
          <w:color w:val="000000"/>
          <w:u w:val="single"/>
        </w:rPr>
        <w:t>0</w:t>
      </w:r>
      <w:r>
        <w:rPr>
          <w:b/>
          <w:color w:val="000000"/>
          <w:u w:val="single"/>
        </w:rPr>
        <w:t xml:space="preserve"> </w:t>
      </w:r>
      <w:r w:rsidR="00444175">
        <w:rPr>
          <w:b/>
          <w:color w:val="000000"/>
          <w:u w:val="single"/>
        </w:rPr>
        <w:t>Course Description</w:t>
      </w:r>
    </w:p>
    <w:p w:rsidR="00444175" w:rsidRDefault="00444175" w:rsidP="00444175">
      <w:pPr>
        <w:jc w:val="both"/>
      </w:pPr>
      <w:r>
        <w:t xml:space="preserve">Accounting can be defined as an information system that supports business processes and decision making. This course explores business processes and transaction cycles, related internal controls, and the use of computers as tools for the collection, organization, analysis and reporting of accounting data </w:t>
      </w:r>
    </w:p>
    <w:p w:rsidR="00444175" w:rsidRDefault="00444175" w:rsidP="00444175">
      <w:pPr>
        <w:jc w:val="both"/>
      </w:pPr>
      <w:r>
        <w:t xml:space="preserve"> </w:t>
      </w:r>
    </w:p>
    <w:p w:rsidR="00444175" w:rsidRDefault="005B55AA" w:rsidP="00444175">
      <w:pPr>
        <w:jc w:val="both"/>
        <w:rPr>
          <w:b/>
          <w:color w:val="000000"/>
          <w:u w:val="single"/>
        </w:rPr>
      </w:pPr>
      <w:r>
        <w:rPr>
          <w:b/>
          <w:color w:val="000000"/>
          <w:u w:val="single"/>
        </w:rPr>
        <w:t>1.</w:t>
      </w:r>
      <w:r w:rsidR="00B610C6">
        <w:rPr>
          <w:b/>
          <w:color w:val="000000"/>
          <w:u w:val="single"/>
        </w:rPr>
        <w:t>1</w:t>
      </w:r>
      <w:r>
        <w:rPr>
          <w:b/>
          <w:color w:val="000000"/>
          <w:u w:val="single"/>
        </w:rPr>
        <w:t xml:space="preserve"> </w:t>
      </w:r>
      <w:r w:rsidR="00444175">
        <w:rPr>
          <w:b/>
          <w:color w:val="000000"/>
          <w:u w:val="single"/>
        </w:rPr>
        <w:t>Course objective</w:t>
      </w:r>
    </w:p>
    <w:p w:rsidR="00444175" w:rsidRDefault="00444175" w:rsidP="00444175">
      <w:pPr>
        <w:autoSpaceDE w:val="0"/>
        <w:autoSpaceDN w:val="0"/>
        <w:adjustRightInd w:val="0"/>
        <w:jc w:val="both"/>
      </w:pPr>
      <w:r>
        <w:rPr>
          <w:rFonts w:eastAsia="Calibri"/>
          <w:color w:val="000000"/>
        </w:rPr>
        <w:t xml:space="preserve"> The course aims to provide a critical understanding of Accounting Information Systems (AIS) that will enable graduates to practice the subject in an effective manner. As technology has continued to develop, accounting has become increasingly dependent on information systems, to the point where it is now viewed as a subset of information systems. Accounting information is central to many different activities inside and outside an organization. </w:t>
      </w:r>
      <w:r>
        <w:t xml:space="preserve"> The information that can be generated by an accounting system is diverse and informs the decisions of internal and external stakeholders. Therefore, AIS encompass the development and distribution of economic information about organizations for internal and external decision-making.</w:t>
      </w:r>
    </w:p>
    <w:p w:rsidR="00444175" w:rsidRDefault="00444175" w:rsidP="00444175">
      <w:pPr>
        <w:jc w:val="both"/>
        <w:rPr>
          <w:b/>
          <w:color w:val="000000"/>
          <w:u w:val="single"/>
        </w:rPr>
      </w:pPr>
      <w:r>
        <w:rPr>
          <w:b/>
          <w:color w:val="000000"/>
          <w:u w:val="single"/>
        </w:rPr>
        <w:t xml:space="preserve"> </w:t>
      </w:r>
    </w:p>
    <w:p w:rsidR="00444175" w:rsidRDefault="005B55AA" w:rsidP="00444175">
      <w:pPr>
        <w:jc w:val="both"/>
        <w:rPr>
          <w:b/>
          <w:color w:val="000000"/>
          <w:u w:val="single"/>
        </w:rPr>
      </w:pPr>
      <w:r>
        <w:rPr>
          <w:b/>
          <w:color w:val="000000"/>
          <w:u w:val="single"/>
        </w:rPr>
        <w:t>1.</w:t>
      </w:r>
      <w:r w:rsidR="00B610C6">
        <w:rPr>
          <w:b/>
          <w:color w:val="000000"/>
          <w:u w:val="single"/>
        </w:rPr>
        <w:t>2</w:t>
      </w:r>
      <w:r>
        <w:rPr>
          <w:b/>
          <w:color w:val="000000"/>
          <w:u w:val="single"/>
        </w:rPr>
        <w:t xml:space="preserve"> </w:t>
      </w:r>
      <w:r w:rsidR="00444175">
        <w:rPr>
          <w:b/>
          <w:color w:val="000000"/>
          <w:u w:val="single"/>
        </w:rPr>
        <w:t xml:space="preserve">Learning Outcomes/ competences </w:t>
      </w:r>
    </w:p>
    <w:p w:rsidR="00444175" w:rsidRDefault="00444175" w:rsidP="00444175">
      <w:pPr>
        <w:spacing w:line="273" w:lineRule="auto"/>
        <w:jc w:val="both"/>
        <w:rPr>
          <w:color w:val="000000"/>
        </w:rPr>
      </w:pPr>
      <w:r>
        <w:rPr>
          <w:color w:val="000000"/>
        </w:rPr>
        <w:t>By the end of this course, the student will be able to:</w:t>
      </w:r>
    </w:p>
    <w:p w:rsidR="00444175" w:rsidRDefault="00444175" w:rsidP="00444175">
      <w:pPr>
        <w:numPr>
          <w:ilvl w:val="0"/>
          <w:numId w:val="1"/>
        </w:numPr>
        <w:autoSpaceDE w:val="0"/>
        <w:autoSpaceDN w:val="0"/>
        <w:adjustRightInd w:val="0"/>
        <w:spacing w:line="273" w:lineRule="auto"/>
        <w:contextualSpacing/>
        <w:jc w:val="both"/>
        <w:rPr>
          <w:rFonts w:eastAsia="Calibri"/>
          <w:color w:val="000000"/>
        </w:rPr>
      </w:pPr>
      <w:r>
        <w:rPr>
          <w:rFonts w:eastAsia="Calibri"/>
          <w:color w:val="000000"/>
        </w:rPr>
        <w:t>Explain basic concepts of Accounting Information Systems, business processes and the application of Accounting Information Systems in businesses and organizations.</w:t>
      </w:r>
    </w:p>
    <w:p w:rsidR="00444175" w:rsidRDefault="00444175" w:rsidP="00444175">
      <w:pPr>
        <w:numPr>
          <w:ilvl w:val="0"/>
          <w:numId w:val="1"/>
        </w:numPr>
        <w:autoSpaceDE w:val="0"/>
        <w:autoSpaceDN w:val="0"/>
        <w:adjustRightInd w:val="0"/>
        <w:spacing w:line="273" w:lineRule="auto"/>
        <w:contextualSpacing/>
        <w:jc w:val="both"/>
        <w:rPr>
          <w:rFonts w:eastAsia="Calibri"/>
          <w:color w:val="000000"/>
        </w:rPr>
      </w:pPr>
      <w:r>
        <w:rPr>
          <w:rFonts w:eastAsia="Calibri"/>
          <w:color w:val="000000"/>
        </w:rPr>
        <w:t xml:space="preserve">Explain how AIS are used to record and enable business processes and transaction processing  </w:t>
      </w:r>
    </w:p>
    <w:p w:rsidR="00444175" w:rsidRDefault="00444175" w:rsidP="00444175">
      <w:pPr>
        <w:numPr>
          <w:ilvl w:val="0"/>
          <w:numId w:val="1"/>
        </w:numPr>
        <w:autoSpaceDE w:val="0"/>
        <w:autoSpaceDN w:val="0"/>
        <w:adjustRightInd w:val="0"/>
        <w:spacing w:line="273" w:lineRule="auto"/>
        <w:jc w:val="both"/>
        <w:rPr>
          <w:rFonts w:eastAsia="Calibri"/>
          <w:color w:val="000000"/>
        </w:rPr>
      </w:pPr>
      <w:r>
        <w:rPr>
          <w:rFonts w:eastAsia="Calibri"/>
          <w:color w:val="000000"/>
        </w:rPr>
        <w:t>Explain how information systems, particularly accounting information systems, can assist in attaining organizational objectives, and how they can improve planning and control at all levels of the organization</w:t>
      </w:r>
    </w:p>
    <w:p w:rsidR="00444175" w:rsidRDefault="00444175" w:rsidP="00444175">
      <w:pPr>
        <w:numPr>
          <w:ilvl w:val="0"/>
          <w:numId w:val="1"/>
        </w:numPr>
        <w:autoSpaceDE w:val="0"/>
        <w:autoSpaceDN w:val="0"/>
        <w:adjustRightInd w:val="0"/>
        <w:spacing w:line="273" w:lineRule="auto"/>
        <w:jc w:val="both"/>
        <w:rPr>
          <w:rFonts w:eastAsia="Calibri"/>
          <w:color w:val="000000"/>
        </w:rPr>
      </w:pPr>
      <w:r>
        <w:rPr>
          <w:rFonts w:eastAsia="Calibri"/>
          <w:color w:val="000000"/>
        </w:rPr>
        <w:t xml:space="preserve">Explain the technical nature of (and interrelations between) physical resource flows, source documentation, financial flows, internal controls, accounting information procedures, and management control systems for both manual and computerized accounting information systems. </w:t>
      </w:r>
    </w:p>
    <w:p w:rsidR="00444175" w:rsidRDefault="00444175" w:rsidP="00444175">
      <w:pPr>
        <w:numPr>
          <w:ilvl w:val="0"/>
          <w:numId w:val="1"/>
        </w:numPr>
        <w:autoSpaceDE w:val="0"/>
        <w:autoSpaceDN w:val="0"/>
        <w:adjustRightInd w:val="0"/>
        <w:spacing w:line="273" w:lineRule="auto"/>
        <w:jc w:val="both"/>
        <w:rPr>
          <w:rFonts w:eastAsia="Calibri"/>
          <w:color w:val="000000"/>
        </w:rPr>
      </w:pPr>
      <w:r>
        <w:rPr>
          <w:rFonts w:eastAsia="Calibri"/>
          <w:color w:val="000000"/>
        </w:rPr>
        <w:lastRenderedPageBreak/>
        <w:t xml:space="preserve">Describe business processes and accounting cycles: how accounting transactions are initiated, processed and recorded and the operational and information functions of several major AIS subsystems, how these subsystems interface with one another, and the principle inputs, processes, files and outputs associated with these subsystems. </w:t>
      </w:r>
    </w:p>
    <w:p w:rsidR="005B55AA" w:rsidRPr="007F32AC" w:rsidRDefault="00444175" w:rsidP="00B610C6">
      <w:pPr>
        <w:ind w:left="360"/>
        <w:rPr>
          <w:b/>
        </w:rPr>
      </w:pPr>
      <w:r>
        <w:rPr>
          <w:rFonts w:eastAsia="Calibri"/>
          <w:color w:val="000000"/>
        </w:rPr>
        <w:t xml:space="preserve"> </w:t>
      </w:r>
      <w:r w:rsidR="005B55AA">
        <w:rPr>
          <w:b/>
        </w:rPr>
        <w:t xml:space="preserve">1.4 </w:t>
      </w:r>
      <w:r w:rsidR="005B55AA" w:rsidRPr="007F32AC">
        <w:rPr>
          <w:b/>
        </w:rPr>
        <w:t xml:space="preserve"> Methods of Instruction </w:t>
      </w:r>
    </w:p>
    <w:p w:rsidR="005B55AA" w:rsidRDefault="005B55AA" w:rsidP="00B610C6">
      <w:pPr>
        <w:ind w:left="360"/>
        <w:jc w:val="both"/>
      </w:pPr>
      <w:r w:rsidRPr="007F32AC">
        <w:t xml:space="preserve">The structure of the course is a combination of lectures (Physical and online) &amp; </w:t>
      </w:r>
      <w:r>
        <w:t xml:space="preserve">and </w:t>
      </w:r>
      <w:r w:rsidRPr="007F32AC">
        <w:t>discussion of problems. Difficult concepts are best illustrated through problem–solving, learner-centered assignments &amp; and interactions</w:t>
      </w:r>
      <w:r>
        <w:t>.</w:t>
      </w:r>
    </w:p>
    <w:p w:rsidR="00444175" w:rsidRDefault="00444175" w:rsidP="00444175">
      <w:pPr>
        <w:autoSpaceDE w:val="0"/>
        <w:autoSpaceDN w:val="0"/>
        <w:adjustRightInd w:val="0"/>
        <w:spacing w:line="273" w:lineRule="auto"/>
        <w:ind w:left="360"/>
        <w:jc w:val="both"/>
        <w:rPr>
          <w:rFonts w:eastAsia="Calibri"/>
          <w:color w:val="000000"/>
        </w:rPr>
      </w:pPr>
    </w:p>
    <w:p w:rsidR="00444175" w:rsidRDefault="005B55AA" w:rsidP="005B55AA">
      <w:pPr>
        <w:jc w:val="both"/>
        <w:rPr>
          <w:b/>
          <w:color w:val="000000"/>
          <w:u w:val="single"/>
        </w:rPr>
      </w:pPr>
      <w:r>
        <w:rPr>
          <w:b/>
          <w:color w:val="000000"/>
          <w:u w:val="single"/>
        </w:rPr>
        <w:t xml:space="preserve">2.0 </w:t>
      </w:r>
      <w:r w:rsidR="00444175">
        <w:rPr>
          <w:b/>
          <w:color w:val="000000"/>
          <w:u w:val="single"/>
        </w:rPr>
        <w:t xml:space="preserve">Detailed Course </w:t>
      </w:r>
      <w:r w:rsidR="00B610C6">
        <w:rPr>
          <w:b/>
          <w:color w:val="000000"/>
          <w:u w:val="single"/>
        </w:rPr>
        <w:t>Outline</w:t>
      </w:r>
      <w:r w:rsidR="00444175">
        <w:rPr>
          <w:b/>
          <w:color w:val="000000"/>
          <w:u w:val="single"/>
        </w:rPr>
        <w:t xml:space="preserve"> </w:t>
      </w:r>
    </w:p>
    <w:p w:rsidR="005B55AA" w:rsidRDefault="005B55AA" w:rsidP="005B55AA">
      <w:pPr>
        <w:jc w:val="both"/>
        <w:rPr>
          <w:b/>
          <w:color w:val="000000"/>
          <w:u w:val="single"/>
        </w:rPr>
      </w:pPr>
    </w:p>
    <w:tbl>
      <w:tblPr>
        <w:tblStyle w:val="TableGrid"/>
        <w:tblW w:w="10774" w:type="dxa"/>
        <w:tblInd w:w="-714" w:type="dxa"/>
        <w:tblLook w:val="04A0" w:firstRow="1" w:lastRow="0" w:firstColumn="1" w:lastColumn="0" w:noHBand="0" w:noVBand="1"/>
      </w:tblPr>
      <w:tblGrid>
        <w:gridCol w:w="1976"/>
        <w:gridCol w:w="3348"/>
        <w:gridCol w:w="4127"/>
        <w:gridCol w:w="1323"/>
      </w:tblGrid>
      <w:tr w:rsidR="00685B40" w:rsidRPr="00685B40" w:rsidTr="00B610C6">
        <w:tc>
          <w:tcPr>
            <w:tcW w:w="1985" w:type="dxa"/>
          </w:tcPr>
          <w:p w:rsidR="005B55AA" w:rsidRPr="00685B40" w:rsidRDefault="005B55AA" w:rsidP="00685B40">
            <w:pPr>
              <w:rPr>
                <w:b/>
                <w:sz w:val="22"/>
                <w:szCs w:val="22"/>
              </w:rPr>
            </w:pPr>
            <w:r w:rsidRPr="00685B40">
              <w:rPr>
                <w:b/>
                <w:sz w:val="22"/>
                <w:szCs w:val="22"/>
              </w:rPr>
              <w:t>TOPIC</w:t>
            </w:r>
          </w:p>
        </w:tc>
        <w:tc>
          <w:tcPr>
            <w:tcW w:w="3544" w:type="dxa"/>
          </w:tcPr>
          <w:p w:rsidR="005B55AA" w:rsidRPr="00685B40" w:rsidRDefault="005B55AA" w:rsidP="00685B40">
            <w:pPr>
              <w:rPr>
                <w:b/>
                <w:sz w:val="22"/>
                <w:szCs w:val="22"/>
              </w:rPr>
            </w:pPr>
            <w:r w:rsidRPr="00685B40">
              <w:rPr>
                <w:b/>
                <w:sz w:val="22"/>
                <w:szCs w:val="22"/>
              </w:rPr>
              <w:t>CONTENTS</w:t>
            </w:r>
          </w:p>
        </w:tc>
        <w:tc>
          <w:tcPr>
            <w:tcW w:w="4394" w:type="dxa"/>
          </w:tcPr>
          <w:p w:rsidR="005B55AA" w:rsidRPr="00685B40" w:rsidRDefault="005B55AA" w:rsidP="00685B40">
            <w:pPr>
              <w:rPr>
                <w:b/>
                <w:sz w:val="22"/>
                <w:szCs w:val="22"/>
              </w:rPr>
            </w:pPr>
            <w:r w:rsidRPr="00685B40">
              <w:rPr>
                <w:b/>
                <w:sz w:val="22"/>
                <w:szCs w:val="22"/>
              </w:rPr>
              <w:t>LEARNING OUTCOMES</w:t>
            </w:r>
          </w:p>
        </w:tc>
        <w:tc>
          <w:tcPr>
            <w:tcW w:w="851" w:type="dxa"/>
          </w:tcPr>
          <w:p w:rsidR="005B55AA" w:rsidRPr="00685B40" w:rsidRDefault="005B55AA" w:rsidP="00685B40">
            <w:pPr>
              <w:jc w:val="both"/>
              <w:rPr>
                <w:b/>
                <w:color w:val="000000"/>
                <w:sz w:val="22"/>
                <w:szCs w:val="22"/>
                <w:u w:val="single"/>
              </w:rPr>
            </w:pPr>
            <w:r w:rsidRPr="00685B40">
              <w:rPr>
                <w:b/>
                <w:color w:val="000000"/>
                <w:sz w:val="22"/>
                <w:szCs w:val="22"/>
                <w:u w:val="single"/>
              </w:rPr>
              <w:t>HOURS</w:t>
            </w:r>
          </w:p>
        </w:tc>
      </w:tr>
      <w:tr w:rsidR="00685B40" w:rsidRPr="00685B40" w:rsidTr="00B610C6">
        <w:tc>
          <w:tcPr>
            <w:tcW w:w="1985" w:type="dxa"/>
          </w:tcPr>
          <w:p w:rsidR="005B55AA" w:rsidRPr="00685B40" w:rsidRDefault="005B55AA" w:rsidP="00685B40">
            <w:pPr>
              <w:pStyle w:val="ListParagraph"/>
              <w:numPr>
                <w:ilvl w:val="0"/>
                <w:numId w:val="22"/>
              </w:numPr>
              <w:jc w:val="both"/>
              <w:rPr>
                <w:b/>
                <w:color w:val="000000"/>
                <w:sz w:val="22"/>
                <w:szCs w:val="22"/>
                <w:u w:val="single"/>
              </w:rPr>
            </w:pPr>
            <w:r w:rsidRPr="00685B40">
              <w:rPr>
                <w:rFonts w:eastAsia="Calibri"/>
                <w:b/>
                <w:bCs/>
                <w:sz w:val="22"/>
                <w:szCs w:val="22"/>
              </w:rPr>
              <w:t xml:space="preserve">Accounting Information Systems Fundamentals </w:t>
            </w:r>
            <w:r w:rsidRPr="00685B40">
              <w:rPr>
                <w:rFonts w:eastAsia="Calibri"/>
                <w:b/>
                <w:bCs/>
                <w:sz w:val="22"/>
                <w:szCs w:val="22"/>
              </w:rPr>
              <w:tab/>
            </w:r>
          </w:p>
        </w:tc>
        <w:tc>
          <w:tcPr>
            <w:tcW w:w="3544" w:type="dxa"/>
          </w:tcPr>
          <w:p w:rsidR="005B55AA" w:rsidRPr="00685B40" w:rsidRDefault="005B55AA" w:rsidP="00685B40">
            <w:pPr>
              <w:numPr>
                <w:ilvl w:val="0"/>
                <w:numId w:val="2"/>
              </w:numPr>
              <w:autoSpaceDE w:val="0"/>
              <w:autoSpaceDN w:val="0"/>
              <w:adjustRightInd w:val="0"/>
              <w:ind w:left="360"/>
              <w:contextualSpacing/>
              <w:rPr>
                <w:rFonts w:eastAsia="Calibri"/>
                <w:sz w:val="22"/>
                <w:szCs w:val="22"/>
              </w:rPr>
            </w:pPr>
            <w:r w:rsidRPr="00685B40">
              <w:rPr>
                <w:rFonts w:eastAsia="Calibri"/>
                <w:color w:val="000000"/>
                <w:sz w:val="22"/>
                <w:szCs w:val="22"/>
              </w:rPr>
              <w:t xml:space="preserve">Basic concepts of Accounting Information Systems, business processes </w:t>
            </w:r>
          </w:p>
          <w:p w:rsidR="005B55AA" w:rsidRPr="00685B40" w:rsidRDefault="005B55AA" w:rsidP="00685B40">
            <w:pPr>
              <w:numPr>
                <w:ilvl w:val="0"/>
                <w:numId w:val="2"/>
              </w:numPr>
              <w:autoSpaceDE w:val="0"/>
              <w:autoSpaceDN w:val="0"/>
              <w:adjustRightInd w:val="0"/>
              <w:ind w:left="360"/>
              <w:contextualSpacing/>
              <w:rPr>
                <w:rFonts w:eastAsia="Calibri"/>
                <w:sz w:val="22"/>
                <w:szCs w:val="22"/>
              </w:rPr>
            </w:pPr>
            <w:r w:rsidRPr="00685B40">
              <w:rPr>
                <w:rFonts w:eastAsia="Calibri"/>
                <w:color w:val="000000"/>
                <w:sz w:val="22"/>
                <w:szCs w:val="22"/>
              </w:rPr>
              <w:t>Categorization of Accounting information system</w:t>
            </w:r>
          </w:p>
          <w:p w:rsidR="005B55AA" w:rsidRPr="00685B40" w:rsidRDefault="005B55AA" w:rsidP="00685B40">
            <w:pPr>
              <w:numPr>
                <w:ilvl w:val="0"/>
                <w:numId w:val="2"/>
              </w:numPr>
              <w:autoSpaceDE w:val="0"/>
              <w:autoSpaceDN w:val="0"/>
              <w:adjustRightInd w:val="0"/>
              <w:ind w:left="360"/>
              <w:contextualSpacing/>
              <w:rPr>
                <w:rFonts w:eastAsia="Calibri"/>
                <w:sz w:val="22"/>
                <w:szCs w:val="22"/>
              </w:rPr>
            </w:pPr>
            <w:r w:rsidRPr="00685B40">
              <w:rPr>
                <w:rFonts w:eastAsia="Calibri"/>
                <w:sz w:val="22"/>
                <w:szCs w:val="22"/>
              </w:rPr>
              <w:t>Role &amp; Purpose of Accounting Systems</w:t>
            </w:r>
          </w:p>
          <w:p w:rsidR="005B55AA" w:rsidRPr="00685B40" w:rsidRDefault="005B55AA" w:rsidP="00685B40">
            <w:pPr>
              <w:numPr>
                <w:ilvl w:val="0"/>
                <w:numId w:val="2"/>
              </w:numPr>
              <w:autoSpaceDE w:val="0"/>
              <w:autoSpaceDN w:val="0"/>
              <w:adjustRightInd w:val="0"/>
              <w:ind w:left="360"/>
              <w:contextualSpacing/>
              <w:rPr>
                <w:rFonts w:eastAsia="Calibri"/>
                <w:sz w:val="22"/>
                <w:szCs w:val="22"/>
              </w:rPr>
            </w:pPr>
            <w:r w:rsidRPr="00685B40">
              <w:rPr>
                <w:rFonts w:eastAsia="Calibri"/>
                <w:sz w:val="22"/>
                <w:szCs w:val="22"/>
              </w:rPr>
              <w:t>Transaction Processing in the AIS</w:t>
            </w:r>
          </w:p>
          <w:p w:rsidR="00685B40" w:rsidRDefault="005B55AA" w:rsidP="00685B40">
            <w:pPr>
              <w:numPr>
                <w:ilvl w:val="0"/>
                <w:numId w:val="2"/>
              </w:numPr>
              <w:autoSpaceDE w:val="0"/>
              <w:autoSpaceDN w:val="0"/>
              <w:adjustRightInd w:val="0"/>
              <w:ind w:left="360"/>
              <w:contextualSpacing/>
              <w:rPr>
                <w:rFonts w:eastAsia="Calibri"/>
                <w:sz w:val="22"/>
                <w:szCs w:val="22"/>
              </w:rPr>
            </w:pPr>
            <w:r w:rsidRPr="00685B40">
              <w:rPr>
                <w:rFonts w:eastAsia="Calibri"/>
                <w:sz w:val="22"/>
                <w:szCs w:val="22"/>
              </w:rPr>
              <w:t>Management Concepts</w:t>
            </w:r>
          </w:p>
          <w:p w:rsidR="005B55AA" w:rsidRPr="00685B40" w:rsidRDefault="005B55AA" w:rsidP="00685B40">
            <w:pPr>
              <w:numPr>
                <w:ilvl w:val="0"/>
                <w:numId w:val="2"/>
              </w:numPr>
              <w:autoSpaceDE w:val="0"/>
              <w:autoSpaceDN w:val="0"/>
              <w:adjustRightInd w:val="0"/>
              <w:ind w:left="360"/>
              <w:contextualSpacing/>
              <w:rPr>
                <w:rFonts w:eastAsia="Calibri"/>
                <w:sz w:val="22"/>
                <w:szCs w:val="22"/>
              </w:rPr>
            </w:pPr>
            <w:r w:rsidRPr="00685B40">
              <w:rPr>
                <w:rFonts w:eastAsia="Calibri"/>
                <w:sz w:val="22"/>
                <w:szCs w:val="22"/>
              </w:rPr>
              <w:t>Information System Concepts</w:t>
            </w:r>
          </w:p>
        </w:tc>
        <w:tc>
          <w:tcPr>
            <w:tcW w:w="4394" w:type="dxa"/>
          </w:tcPr>
          <w:p w:rsidR="00497975" w:rsidRPr="00497975" w:rsidRDefault="00497975" w:rsidP="00497975">
            <w:pPr>
              <w:jc w:val="both"/>
              <w:rPr>
                <w:b/>
                <w:color w:val="000000"/>
                <w:sz w:val="22"/>
                <w:szCs w:val="22"/>
              </w:rPr>
            </w:pPr>
            <w:r w:rsidRPr="00497975">
              <w:rPr>
                <w:b/>
                <w:color w:val="000000"/>
                <w:sz w:val="22"/>
                <w:szCs w:val="22"/>
              </w:rPr>
              <w:t xml:space="preserve">Upon completion of the </w:t>
            </w:r>
            <w:r>
              <w:rPr>
                <w:b/>
                <w:color w:val="000000"/>
                <w:sz w:val="22"/>
                <w:szCs w:val="22"/>
              </w:rPr>
              <w:t>content</w:t>
            </w:r>
            <w:r w:rsidRPr="00497975">
              <w:rPr>
                <w:b/>
                <w:color w:val="000000"/>
                <w:sz w:val="22"/>
                <w:szCs w:val="22"/>
              </w:rPr>
              <w:t xml:space="preserve">, </w:t>
            </w:r>
            <w:r>
              <w:rPr>
                <w:b/>
                <w:color w:val="000000"/>
                <w:sz w:val="22"/>
                <w:szCs w:val="22"/>
              </w:rPr>
              <w:t>Students</w:t>
            </w:r>
            <w:r w:rsidRPr="00497975">
              <w:rPr>
                <w:b/>
                <w:color w:val="000000"/>
                <w:sz w:val="22"/>
                <w:szCs w:val="22"/>
              </w:rPr>
              <w:t xml:space="preserve"> will:</w:t>
            </w:r>
          </w:p>
          <w:p w:rsidR="005B55AA" w:rsidRPr="00685B40" w:rsidRDefault="001C7E5D" w:rsidP="00685B40">
            <w:pPr>
              <w:pStyle w:val="ListParagraph"/>
              <w:numPr>
                <w:ilvl w:val="0"/>
                <w:numId w:val="21"/>
              </w:numPr>
              <w:jc w:val="both"/>
              <w:rPr>
                <w:color w:val="000000"/>
                <w:sz w:val="22"/>
                <w:szCs w:val="22"/>
              </w:rPr>
            </w:pPr>
            <w:r w:rsidRPr="00685B40">
              <w:rPr>
                <w:color w:val="000000"/>
                <w:sz w:val="22"/>
                <w:szCs w:val="22"/>
              </w:rPr>
              <w:t>Understand the foundational principles and components of AIS.</w:t>
            </w:r>
          </w:p>
          <w:p w:rsidR="001C7E5D" w:rsidRPr="00685B40" w:rsidRDefault="001C7E5D" w:rsidP="00685B40">
            <w:pPr>
              <w:pStyle w:val="ListParagraph"/>
              <w:numPr>
                <w:ilvl w:val="0"/>
                <w:numId w:val="21"/>
              </w:numPr>
              <w:jc w:val="both"/>
              <w:rPr>
                <w:b/>
                <w:color w:val="000000"/>
                <w:sz w:val="22"/>
                <w:szCs w:val="22"/>
              </w:rPr>
            </w:pPr>
            <w:r w:rsidRPr="00685B40">
              <w:rPr>
                <w:color w:val="000000"/>
                <w:sz w:val="22"/>
                <w:szCs w:val="22"/>
              </w:rPr>
              <w:t>Classify and categorize different types of Accounting Information Systems based on their functions and applications</w:t>
            </w:r>
            <w:r w:rsidRPr="00685B40">
              <w:rPr>
                <w:b/>
                <w:color w:val="000000"/>
                <w:sz w:val="22"/>
                <w:szCs w:val="22"/>
              </w:rPr>
              <w:t>.</w:t>
            </w:r>
          </w:p>
          <w:p w:rsidR="001C7E5D" w:rsidRPr="00685B40" w:rsidRDefault="001C7E5D" w:rsidP="00685B40">
            <w:pPr>
              <w:pStyle w:val="ListParagraph"/>
              <w:numPr>
                <w:ilvl w:val="0"/>
                <w:numId w:val="21"/>
              </w:numPr>
              <w:jc w:val="both"/>
              <w:rPr>
                <w:color w:val="000000"/>
                <w:sz w:val="22"/>
                <w:szCs w:val="22"/>
              </w:rPr>
            </w:pPr>
            <w:r w:rsidRPr="00685B40">
              <w:rPr>
                <w:color w:val="000000"/>
                <w:sz w:val="22"/>
                <w:szCs w:val="22"/>
              </w:rPr>
              <w:t>Know the essential role of AIS in supporting financial and managerial decision-making.</w:t>
            </w:r>
          </w:p>
          <w:p w:rsidR="001C7E5D" w:rsidRPr="00685B40" w:rsidRDefault="001C7E5D" w:rsidP="00685B40">
            <w:pPr>
              <w:pStyle w:val="ListParagraph"/>
              <w:numPr>
                <w:ilvl w:val="0"/>
                <w:numId w:val="21"/>
              </w:numPr>
              <w:jc w:val="both"/>
              <w:rPr>
                <w:color w:val="000000"/>
                <w:sz w:val="22"/>
                <w:szCs w:val="22"/>
              </w:rPr>
            </w:pPr>
            <w:r w:rsidRPr="00685B40">
              <w:rPr>
                <w:color w:val="000000"/>
                <w:sz w:val="22"/>
                <w:szCs w:val="22"/>
              </w:rPr>
              <w:t>Analyze the flow of transactions through the various stages of processing.</w:t>
            </w:r>
          </w:p>
          <w:p w:rsidR="001C7E5D" w:rsidRPr="00685B40" w:rsidRDefault="001C7E5D" w:rsidP="00685B40">
            <w:pPr>
              <w:pStyle w:val="ListParagraph"/>
              <w:numPr>
                <w:ilvl w:val="0"/>
                <w:numId w:val="21"/>
              </w:numPr>
              <w:jc w:val="both"/>
              <w:rPr>
                <w:color w:val="000000"/>
                <w:sz w:val="22"/>
                <w:szCs w:val="22"/>
              </w:rPr>
            </w:pPr>
            <w:r w:rsidRPr="00685B40">
              <w:rPr>
                <w:color w:val="000000"/>
                <w:sz w:val="22"/>
                <w:szCs w:val="22"/>
              </w:rPr>
              <w:t>Explore the integration of AIS with overall management processes.</w:t>
            </w:r>
          </w:p>
          <w:p w:rsidR="001C7E5D" w:rsidRPr="00685B40" w:rsidRDefault="001C7E5D" w:rsidP="00685B40">
            <w:pPr>
              <w:pStyle w:val="ListParagraph"/>
              <w:numPr>
                <w:ilvl w:val="0"/>
                <w:numId w:val="21"/>
              </w:numPr>
              <w:jc w:val="both"/>
              <w:rPr>
                <w:color w:val="000000"/>
                <w:sz w:val="22"/>
                <w:szCs w:val="22"/>
              </w:rPr>
            </w:pPr>
            <w:r w:rsidRPr="00685B40">
              <w:rPr>
                <w:color w:val="000000"/>
                <w:sz w:val="22"/>
                <w:szCs w:val="22"/>
              </w:rPr>
              <w:t>Understand the role of information systems in supporting business operations.</w:t>
            </w:r>
          </w:p>
        </w:tc>
        <w:tc>
          <w:tcPr>
            <w:tcW w:w="851" w:type="dxa"/>
          </w:tcPr>
          <w:p w:rsidR="005B55AA" w:rsidRPr="00685B40" w:rsidRDefault="00685B40" w:rsidP="00685B40">
            <w:pPr>
              <w:jc w:val="both"/>
              <w:rPr>
                <w:b/>
                <w:color w:val="000000"/>
                <w:sz w:val="22"/>
                <w:szCs w:val="22"/>
              </w:rPr>
            </w:pPr>
            <w:r w:rsidRPr="00685B40">
              <w:rPr>
                <w:b/>
                <w:color w:val="000000"/>
                <w:sz w:val="22"/>
                <w:szCs w:val="22"/>
              </w:rPr>
              <w:t>10 HRS</w:t>
            </w:r>
          </w:p>
        </w:tc>
      </w:tr>
      <w:tr w:rsidR="00685B40" w:rsidRPr="00685B40" w:rsidTr="00B610C6">
        <w:tc>
          <w:tcPr>
            <w:tcW w:w="1985" w:type="dxa"/>
          </w:tcPr>
          <w:p w:rsidR="005B55AA" w:rsidRPr="00685B40" w:rsidRDefault="00685B40" w:rsidP="00685B40">
            <w:pPr>
              <w:pStyle w:val="ListParagraph"/>
              <w:numPr>
                <w:ilvl w:val="0"/>
                <w:numId w:val="22"/>
              </w:numPr>
              <w:jc w:val="both"/>
              <w:rPr>
                <w:b/>
                <w:color w:val="000000"/>
                <w:sz w:val="22"/>
                <w:szCs w:val="22"/>
                <w:u w:val="single"/>
              </w:rPr>
            </w:pPr>
            <w:r w:rsidRPr="00685B40">
              <w:rPr>
                <w:rFonts w:eastAsia="Calibri"/>
                <w:b/>
                <w:bCs/>
              </w:rPr>
              <w:t>Business Processes</w:t>
            </w:r>
            <w:r w:rsidRPr="00685B40">
              <w:rPr>
                <w:rFonts w:eastAsia="Calibri"/>
                <w:b/>
                <w:bCs/>
              </w:rPr>
              <w:tab/>
            </w:r>
          </w:p>
        </w:tc>
        <w:tc>
          <w:tcPr>
            <w:tcW w:w="3544" w:type="dxa"/>
          </w:tcPr>
          <w:p w:rsidR="00685B40" w:rsidRDefault="00685B40" w:rsidP="00685B40">
            <w:pPr>
              <w:numPr>
                <w:ilvl w:val="0"/>
                <w:numId w:val="3"/>
              </w:numPr>
              <w:autoSpaceDE w:val="0"/>
              <w:autoSpaceDN w:val="0"/>
              <w:adjustRightInd w:val="0"/>
              <w:contextualSpacing/>
              <w:rPr>
                <w:rFonts w:eastAsia="Calibri"/>
              </w:rPr>
            </w:pPr>
            <w:r>
              <w:rPr>
                <w:rFonts w:eastAsia="Calibri"/>
              </w:rPr>
              <w:t>Sales/Collection Process</w:t>
            </w:r>
          </w:p>
          <w:p w:rsidR="00685B40" w:rsidRDefault="00685B40" w:rsidP="00685B40">
            <w:pPr>
              <w:numPr>
                <w:ilvl w:val="0"/>
                <w:numId w:val="3"/>
              </w:numPr>
              <w:autoSpaceDE w:val="0"/>
              <w:autoSpaceDN w:val="0"/>
              <w:adjustRightInd w:val="0"/>
              <w:contextualSpacing/>
              <w:rPr>
                <w:rFonts w:eastAsia="Calibri"/>
              </w:rPr>
            </w:pPr>
            <w:r>
              <w:rPr>
                <w:rFonts w:eastAsia="Calibri"/>
              </w:rPr>
              <w:t>Acquisition/ Payment Process</w:t>
            </w:r>
          </w:p>
          <w:p w:rsidR="00685B40" w:rsidRDefault="00685B40" w:rsidP="00685B40">
            <w:pPr>
              <w:numPr>
                <w:ilvl w:val="0"/>
                <w:numId w:val="3"/>
              </w:numPr>
              <w:autoSpaceDE w:val="0"/>
              <w:autoSpaceDN w:val="0"/>
              <w:adjustRightInd w:val="0"/>
              <w:contextualSpacing/>
              <w:rPr>
                <w:rFonts w:eastAsia="Calibri"/>
                <w:color w:val="000000"/>
              </w:rPr>
            </w:pPr>
            <w:r>
              <w:rPr>
                <w:rFonts w:eastAsia="Calibri"/>
                <w:color w:val="000000"/>
              </w:rPr>
              <w:t>Billing / Accounts Receivable / Cash Receipts Process</w:t>
            </w:r>
          </w:p>
          <w:p w:rsidR="00685B40" w:rsidRDefault="00685B40" w:rsidP="00685B40">
            <w:pPr>
              <w:numPr>
                <w:ilvl w:val="0"/>
                <w:numId w:val="3"/>
              </w:numPr>
              <w:autoSpaceDE w:val="0"/>
              <w:autoSpaceDN w:val="0"/>
              <w:adjustRightInd w:val="0"/>
              <w:contextualSpacing/>
              <w:rPr>
                <w:rFonts w:eastAsia="Calibri"/>
                <w:color w:val="000000"/>
              </w:rPr>
            </w:pPr>
            <w:r>
              <w:rPr>
                <w:rFonts w:eastAsia="Calibri"/>
                <w:color w:val="000000"/>
              </w:rPr>
              <w:t xml:space="preserve">Accounts Payable / Cash Disbursements Process </w:t>
            </w:r>
          </w:p>
          <w:p w:rsidR="00685B40" w:rsidRDefault="00685B40" w:rsidP="00685B40">
            <w:pPr>
              <w:numPr>
                <w:ilvl w:val="0"/>
                <w:numId w:val="3"/>
              </w:numPr>
              <w:autoSpaceDE w:val="0"/>
              <w:autoSpaceDN w:val="0"/>
              <w:adjustRightInd w:val="0"/>
              <w:contextualSpacing/>
              <w:rPr>
                <w:rFonts w:eastAsia="Calibri"/>
                <w:color w:val="000000"/>
              </w:rPr>
            </w:pPr>
            <w:r>
              <w:rPr>
                <w:rFonts w:eastAsia="Calibri"/>
                <w:color w:val="000000"/>
              </w:rPr>
              <w:t xml:space="preserve">General Ledger and Business Reporting </w:t>
            </w:r>
          </w:p>
          <w:p w:rsidR="00685B40" w:rsidRDefault="00685B40" w:rsidP="00685B40">
            <w:pPr>
              <w:numPr>
                <w:ilvl w:val="0"/>
                <w:numId w:val="3"/>
              </w:numPr>
              <w:autoSpaceDE w:val="0"/>
              <w:autoSpaceDN w:val="0"/>
              <w:adjustRightInd w:val="0"/>
              <w:contextualSpacing/>
              <w:rPr>
                <w:rFonts w:eastAsia="Calibri"/>
              </w:rPr>
            </w:pPr>
            <w:r>
              <w:rPr>
                <w:rFonts w:eastAsia="Calibri"/>
              </w:rPr>
              <w:t>Other Business Processes (inventory management)</w:t>
            </w:r>
          </w:p>
          <w:p w:rsidR="00685B40" w:rsidRDefault="00685B40" w:rsidP="00685B40">
            <w:pPr>
              <w:numPr>
                <w:ilvl w:val="0"/>
                <w:numId w:val="3"/>
              </w:numPr>
              <w:autoSpaceDE w:val="0"/>
              <w:autoSpaceDN w:val="0"/>
              <w:adjustRightInd w:val="0"/>
              <w:rPr>
                <w:rFonts w:eastAsia="Calibri"/>
                <w:color w:val="000000"/>
              </w:rPr>
            </w:pPr>
            <w:r>
              <w:rPr>
                <w:rFonts w:eastAsia="Calibri"/>
                <w:color w:val="000000"/>
              </w:rPr>
              <w:t xml:space="preserve">Source documentation of business process techniques </w:t>
            </w:r>
          </w:p>
          <w:p w:rsidR="00685B40" w:rsidRDefault="00685B40" w:rsidP="00685B40">
            <w:pPr>
              <w:numPr>
                <w:ilvl w:val="0"/>
                <w:numId w:val="3"/>
              </w:numPr>
              <w:autoSpaceDE w:val="0"/>
              <w:autoSpaceDN w:val="0"/>
              <w:adjustRightInd w:val="0"/>
              <w:contextualSpacing/>
              <w:rPr>
                <w:rFonts w:eastAsia="Calibri"/>
              </w:rPr>
            </w:pPr>
            <w:r>
              <w:rPr>
                <w:rFonts w:eastAsia="Calibri"/>
              </w:rPr>
              <w:lastRenderedPageBreak/>
              <w:t xml:space="preserve">Documentation of Expenditure cycles </w:t>
            </w:r>
          </w:p>
          <w:p w:rsidR="005B55AA" w:rsidRPr="00685B40" w:rsidRDefault="00685B40" w:rsidP="00685B40">
            <w:pPr>
              <w:numPr>
                <w:ilvl w:val="0"/>
                <w:numId w:val="3"/>
              </w:numPr>
              <w:autoSpaceDE w:val="0"/>
              <w:autoSpaceDN w:val="0"/>
              <w:adjustRightInd w:val="0"/>
              <w:contextualSpacing/>
              <w:rPr>
                <w:rFonts w:eastAsia="Calibri"/>
              </w:rPr>
            </w:pPr>
            <w:r w:rsidRPr="00685B40">
              <w:rPr>
                <w:rFonts w:eastAsia="Calibri"/>
              </w:rPr>
              <w:t>Accounting techniques used</w:t>
            </w:r>
            <w:r>
              <w:rPr>
                <w:rFonts w:eastAsia="Calibri"/>
              </w:rPr>
              <w:t xml:space="preserve"> </w:t>
            </w:r>
            <w:r w:rsidRPr="00685B40">
              <w:rPr>
                <w:rFonts w:eastAsia="Calibri"/>
              </w:rPr>
              <w:t>(Accrual V Cash accounting)</w:t>
            </w:r>
          </w:p>
        </w:tc>
        <w:tc>
          <w:tcPr>
            <w:tcW w:w="4394" w:type="dxa"/>
          </w:tcPr>
          <w:p w:rsidR="005B55AA" w:rsidRPr="00685B40" w:rsidRDefault="00685B40" w:rsidP="00685B40">
            <w:pPr>
              <w:pStyle w:val="ListParagraph"/>
              <w:numPr>
                <w:ilvl w:val="0"/>
                <w:numId w:val="23"/>
              </w:numPr>
              <w:jc w:val="both"/>
              <w:rPr>
                <w:color w:val="000000"/>
                <w:sz w:val="22"/>
                <w:szCs w:val="22"/>
              </w:rPr>
            </w:pPr>
            <w:r w:rsidRPr="00685B40">
              <w:rPr>
                <w:color w:val="000000"/>
                <w:sz w:val="22"/>
                <w:szCs w:val="22"/>
              </w:rPr>
              <w:lastRenderedPageBreak/>
              <w:t>Demonstrate a comprehensive understanding of core business processes,</w:t>
            </w:r>
            <w:r>
              <w:rPr>
                <w:color w:val="000000"/>
                <w:sz w:val="22"/>
                <w:szCs w:val="22"/>
              </w:rPr>
              <w:t xml:space="preserve"> such as: </w:t>
            </w:r>
            <w:r w:rsidRPr="00685B40">
              <w:rPr>
                <w:color w:val="000000"/>
                <w:sz w:val="22"/>
                <w:szCs w:val="22"/>
              </w:rPr>
              <w:t xml:space="preserve"> Sales/Collection, Acquisition/Payment, Billing/Accounts Receivable/Cash Receipts, Accounts Payable/Cash Disbursements, General Ledger, and Business Reporting.</w:t>
            </w:r>
          </w:p>
          <w:p w:rsidR="00685B40" w:rsidRPr="00685B40" w:rsidRDefault="00685B40" w:rsidP="00685B40">
            <w:pPr>
              <w:pStyle w:val="ListParagraph"/>
              <w:numPr>
                <w:ilvl w:val="0"/>
                <w:numId w:val="23"/>
              </w:numPr>
              <w:jc w:val="both"/>
              <w:rPr>
                <w:color w:val="000000"/>
                <w:sz w:val="22"/>
                <w:szCs w:val="22"/>
                <w:u w:val="single"/>
              </w:rPr>
            </w:pPr>
            <w:r w:rsidRPr="00685B40">
              <w:rPr>
                <w:color w:val="000000"/>
                <w:sz w:val="22"/>
                <w:szCs w:val="22"/>
              </w:rPr>
              <w:t>Understand and analyze the flow of transactions within an organization.</w:t>
            </w:r>
          </w:p>
          <w:p w:rsidR="00685B40" w:rsidRDefault="00685B40" w:rsidP="00685B40">
            <w:pPr>
              <w:pStyle w:val="ListParagraph"/>
              <w:numPr>
                <w:ilvl w:val="0"/>
                <w:numId w:val="23"/>
              </w:numPr>
              <w:jc w:val="both"/>
              <w:rPr>
                <w:color w:val="000000"/>
                <w:sz w:val="22"/>
                <w:szCs w:val="22"/>
              </w:rPr>
            </w:pPr>
            <w:r w:rsidRPr="00685B40">
              <w:rPr>
                <w:color w:val="000000"/>
                <w:sz w:val="22"/>
                <w:szCs w:val="22"/>
              </w:rPr>
              <w:t>Develop proficiency in documenting various business processes, including the use of source documentation.</w:t>
            </w:r>
          </w:p>
          <w:p w:rsidR="00685B40" w:rsidRDefault="00685B40" w:rsidP="00685B40">
            <w:pPr>
              <w:pStyle w:val="ListParagraph"/>
              <w:numPr>
                <w:ilvl w:val="0"/>
                <w:numId w:val="23"/>
              </w:numPr>
              <w:jc w:val="both"/>
              <w:rPr>
                <w:color w:val="000000"/>
                <w:sz w:val="22"/>
                <w:szCs w:val="22"/>
              </w:rPr>
            </w:pPr>
            <w:r w:rsidRPr="00685B40">
              <w:rPr>
                <w:color w:val="000000"/>
                <w:sz w:val="22"/>
                <w:szCs w:val="22"/>
              </w:rPr>
              <w:t>Apply accounting techniques in real-world scenarios, distinguishing between Accrual and Cash accounting methods.</w:t>
            </w:r>
          </w:p>
          <w:p w:rsidR="00685B40" w:rsidRDefault="00685B40" w:rsidP="00685B40">
            <w:pPr>
              <w:pStyle w:val="ListParagraph"/>
              <w:numPr>
                <w:ilvl w:val="0"/>
                <w:numId w:val="23"/>
              </w:numPr>
              <w:jc w:val="both"/>
              <w:rPr>
                <w:color w:val="000000"/>
                <w:sz w:val="22"/>
                <w:szCs w:val="22"/>
              </w:rPr>
            </w:pPr>
            <w:r w:rsidRPr="00685B40">
              <w:rPr>
                <w:color w:val="000000"/>
                <w:sz w:val="22"/>
                <w:szCs w:val="22"/>
              </w:rPr>
              <w:lastRenderedPageBreak/>
              <w:t>Analyze and apply principles of inventory management within the broader context of business operations.</w:t>
            </w:r>
          </w:p>
          <w:p w:rsidR="00685B40" w:rsidRDefault="00685B40" w:rsidP="00685B40">
            <w:pPr>
              <w:pStyle w:val="ListParagraph"/>
              <w:numPr>
                <w:ilvl w:val="0"/>
                <w:numId w:val="23"/>
              </w:numPr>
              <w:jc w:val="both"/>
              <w:rPr>
                <w:color w:val="000000"/>
                <w:sz w:val="22"/>
                <w:szCs w:val="22"/>
              </w:rPr>
            </w:pPr>
            <w:r w:rsidRPr="00685B40">
              <w:rPr>
                <w:color w:val="000000"/>
                <w:sz w:val="22"/>
                <w:szCs w:val="22"/>
              </w:rPr>
              <w:t>Understand the significance of source documentation in validating and supporting business transactions.</w:t>
            </w:r>
          </w:p>
          <w:p w:rsidR="00685B40" w:rsidRPr="00685B40" w:rsidRDefault="00685B40" w:rsidP="00685B40">
            <w:pPr>
              <w:pStyle w:val="ListParagraph"/>
              <w:numPr>
                <w:ilvl w:val="0"/>
                <w:numId w:val="23"/>
              </w:numPr>
              <w:jc w:val="both"/>
              <w:rPr>
                <w:color w:val="000000"/>
                <w:sz w:val="22"/>
                <w:szCs w:val="22"/>
              </w:rPr>
            </w:pPr>
            <w:r w:rsidRPr="00685B40">
              <w:rPr>
                <w:color w:val="000000"/>
                <w:sz w:val="22"/>
                <w:szCs w:val="22"/>
              </w:rPr>
              <w:t>Apply problem-solving techniques to address challenges related to documentation, accounting methods, and business process optimization.</w:t>
            </w:r>
          </w:p>
        </w:tc>
        <w:tc>
          <w:tcPr>
            <w:tcW w:w="851" w:type="dxa"/>
          </w:tcPr>
          <w:p w:rsidR="005B55AA" w:rsidRPr="00685B40" w:rsidRDefault="00D06F99" w:rsidP="00685B40">
            <w:pPr>
              <w:pStyle w:val="ListParagraph"/>
              <w:numPr>
                <w:ilvl w:val="0"/>
                <w:numId w:val="24"/>
              </w:numPr>
              <w:jc w:val="both"/>
              <w:rPr>
                <w:b/>
                <w:color w:val="000000"/>
                <w:sz w:val="22"/>
                <w:szCs w:val="22"/>
                <w:u w:val="single"/>
              </w:rPr>
            </w:pPr>
            <w:r>
              <w:rPr>
                <w:rFonts w:eastAsia="Calibri"/>
                <w:b/>
                <w:bCs/>
              </w:rPr>
              <w:lastRenderedPageBreak/>
              <w:t>H</w:t>
            </w:r>
            <w:r w:rsidR="00685B40" w:rsidRPr="00685B40">
              <w:rPr>
                <w:rFonts w:eastAsia="Calibri"/>
                <w:b/>
                <w:bCs/>
              </w:rPr>
              <w:t>rs</w:t>
            </w:r>
          </w:p>
        </w:tc>
      </w:tr>
      <w:tr w:rsidR="00685B40" w:rsidRPr="00685B40" w:rsidTr="00B610C6">
        <w:tc>
          <w:tcPr>
            <w:tcW w:w="1985" w:type="dxa"/>
          </w:tcPr>
          <w:p w:rsidR="005B55AA" w:rsidRPr="00685B40" w:rsidRDefault="00685B40" w:rsidP="00685B40">
            <w:pPr>
              <w:pStyle w:val="ListParagraph"/>
              <w:numPr>
                <w:ilvl w:val="0"/>
                <w:numId w:val="22"/>
              </w:numPr>
              <w:jc w:val="both"/>
              <w:rPr>
                <w:b/>
                <w:color w:val="000000"/>
                <w:sz w:val="22"/>
                <w:szCs w:val="22"/>
                <w:u w:val="single"/>
              </w:rPr>
            </w:pPr>
            <w:r w:rsidRPr="00685B40">
              <w:rPr>
                <w:b/>
              </w:rPr>
              <w:lastRenderedPageBreak/>
              <w:t>Introduction to Excel</w:t>
            </w:r>
          </w:p>
        </w:tc>
        <w:tc>
          <w:tcPr>
            <w:tcW w:w="3544" w:type="dxa"/>
          </w:tcPr>
          <w:p w:rsidR="00685B40" w:rsidRDefault="00685B40" w:rsidP="00685B40">
            <w:pPr>
              <w:pStyle w:val="ListParagraph"/>
              <w:numPr>
                <w:ilvl w:val="0"/>
                <w:numId w:val="25"/>
              </w:numPr>
            </w:pPr>
            <w:r>
              <w:t>Getting started in excel</w:t>
            </w:r>
          </w:p>
          <w:p w:rsidR="00685B40" w:rsidRDefault="00685B40" w:rsidP="00685B40">
            <w:pPr>
              <w:pStyle w:val="ListParagraph"/>
              <w:numPr>
                <w:ilvl w:val="0"/>
                <w:numId w:val="25"/>
              </w:numPr>
              <w:suppressAutoHyphens/>
            </w:pPr>
            <w:r>
              <w:t>Invoking excel and Navigating/ viewing excel</w:t>
            </w:r>
          </w:p>
          <w:p w:rsidR="00685B40" w:rsidRDefault="00685B40" w:rsidP="00685B40">
            <w:pPr>
              <w:pStyle w:val="ListParagraph"/>
              <w:numPr>
                <w:ilvl w:val="0"/>
                <w:numId w:val="25"/>
              </w:numPr>
              <w:suppressAutoHyphens/>
            </w:pPr>
            <w:r>
              <w:t>Commands, buttons contained in the ribbon</w:t>
            </w:r>
          </w:p>
          <w:p w:rsidR="00685B40" w:rsidRDefault="00685B40" w:rsidP="00685B40">
            <w:pPr>
              <w:pStyle w:val="ListParagraph"/>
              <w:numPr>
                <w:ilvl w:val="0"/>
                <w:numId w:val="25"/>
              </w:numPr>
              <w:suppressAutoHyphens/>
            </w:pPr>
            <w:r>
              <w:t>Arranging windows (maximize, minimize, restore)</w:t>
            </w:r>
          </w:p>
          <w:p w:rsidR="00685B40" w:rsidRDefault="00685B40" w:rsidP="00685B40">
            <w:pPr>
              <w:pStyle w:val="ListParagraph"/>
              <w:numPr>
                <w:ilvl w:val="0"/>
                <w:numId w:val="25"/>
              </w:numPr>
              <w:suppressAutoHyphens/>
            </w:pPr>
            <w:r>
              <w:t>Resizing and moving windows</w:t>
            </w:r>
          </w:p>
          <w:p w:rsidR="00685B40" w:rsidRDefault="00685B40" w:rsidP="00685B40">
            <w:pPr>
              <w:pStyle w:val="ListParagraph"/>
              <w:numPr>
                <w:ilvl w:val="0"/>
                <w:numId w:val="25"/>
              </w:numPr>
              <w:suppressAutoHyphens/>
            </w:pPr>
            <w:r>
              <w:t>Creating a workbook</w:t>
            </w:r>
          </w:p>
          <w:p w:rsidR="00497975" w:rsidRDefault="00497975" w:rsidP="00497975">
            <w:pPr>
              <w:pStyle w:val="ListParagraph"/>
              <w:suppressAutoHyphens/>
              <w:ind w:left="360"/>
            </w:pPr>
          </w:p>
          <w:p w:rsidR="00497975" w:rsidRDefault="00497975" w:rsidP="00497975">
            <w:pPr>
              <w:suppressAutoHyphens/>
            </w:pPr>
            <w:r>
              <w:t>Moving around a work book (Using a mouse and a keyboard)</w:t>
            </w:r>
          </w:p>
          <w:p w:rsidR="00497975" w:rsidRDefault="00497975" w:rsidP="00497975">
            <w:pPr>
              <w:numPr>
                <w:ilvl w:val="0"/>
                <w:numId w:val="28"/>
              </w:numPr>
              <w:suppressAutoHyphens/>
              <w:contextualSpacing/>
            </w:pPr>
            <w:r>
              <w:t>Saving a workbook</w:t>
            </w:r>
          </w:p>
          <w:p w:rsidR="00497975" w:rsidRDefault="00497975" w:rsidP="00497975">
            <w:pPr>
              <w:numPr>
                <w:ilvl w:val="0"/>
                <w:numId w:val="28"/>
              </w:numPr>
              <w:suppressAutoHyphens/>
              <w:contextualSpacing/>
            </w:pPr>
            <w:r>
              <w:t>Renaming worksheets</w:t>
            </w:r>
          </w:p>
          <w:p w:rsidR="00497975" w:rsidRDefault="00497975" w:rsidP="00497975">
            <w:pPr>
              <w:numPr>
                <w:ilvl w:val="0"/>
                <w:numId w:val="28"/>
              </w:numPr>
              <w:suppressAutoHyphens/>
              <w:contextualSpacing/>
            </w:pPr>
            <w:r>
              <w:t>Opening an existing workbook</w:t>
            </w:r>
          </w:p>
          <w:p w:rsidR="00497975" w:rsidRDefault="00497975" w:rsidP="00497975">
            <w:pPr>
              <w:pStyle w:val="ListParagraph"/>
              <w:suppressAutoHyphens/>
              <w:ind w:left="360"/>
            </w:pPr>
          </w:p>
          <w:p w:rsidR="005B55AA" w:rsidRPr="00685B40" w:rsidRDefault="005B55AA" w:rsidP="00685B40">
            <w:pPr>
              <w:jc w:val="both"/>
              <w:rPr>
                <w:b/>
                <w:color w:val="000000"/>
                <w:sz w:val="22"/>
                <w:szCs w:val="22"/>
                <w:u w:val="single"/>
              </w:rPr>
            </w:pPr>
          </w:p>
        </w:tc>
        <w:tc>
          <w:tcPr>
            <w:tcW w:w="4394" w:type="dxa"/>
          </w:tcPr>
          <w:p w:rsidR="005B55AA" w:rsidRDefault="00685B40" w:rsidP="00497975">
            <w:pPr>
              <w:pStyle w:val="ListParagraph"/>
              <w:numPr>
                <w:ilvl w:val="0"/>
                <w:numId w:val="26"/>
              </w:numPr>
              <w:jc w:val="both"/>
              <w:rPr>
                <w:color w:val="000000"/>
                <w:sz w:val="22"/>
                <w:szCs w:val="22"/>
              </w:rPr>
            </w:pPr>
            <w:r w:rsidRPr="00685B40">
              <w:rPr>
                <w:color w:val="000000"/>
                <w:sz w:val="22"/>
                <w:szCs w:val="22"/>
              </w:rPr>
              <w:t>Demonstrate the ability to view, open, and manage Excel files effectively.</w:t>
            </w:r>
          </w:p>
          <w:p w:rsidR="00685B40" w:rsidRDefault="00685B40" w:rsidP="00497975">
            <w:pPr>
              <w:pStyle w:val="ListParagraph"/>
              <w:numPr>
                <w:ilvl w:val="0"/>
                <w:numId w:val="26"/>
              </w:numPr>
              <w:jc w:val="both"/>
              <w:rPr>
                <w:color w:val="000000"/>
                <w:sz w:val="22"/>
                <w:szCs w:val="22"/>
              </w:rPr>
            </w:pPr>
            <w:r w:rsidRPr="00685B40">
              <w:rPr>
                <w:color w:val="000000"/>
                <w:sz w:val="22"/>
                <w:szCs w:val="22"/>
              </w:rPr>
              <w:t>Navigate and access essential tools within the Ribbon to enhance spreadsheet manipulation.</w:t>
            </w:r>
          </w:p>
          <w:p w:rsidR="00685B40" w:rsidRDefault="00685B40" w:rsidP="00497975">
            <w:pPr>
              <w:pStyle w:val="ListParagraph"/>
              <w:numPr>
                <w:ilvl w:val="0"/>
                <w:numId w:val="26"/>
              </w:numPr>
              <w:jc w:val="both"/>
              <w:rPr>
                <w:color w:val="000000"/>
                <w:sz w:val="22"/>
                <w:szCs w:val="22"/>
              </w:rPr>
            </w:pPr>
            <w:r w:rsidRPr="00685B40">
              <w:rPr>
                <w:color w:val="000000"/>
                <w:sz w:val="22"/>
                <w:szCs w:val="22"/>
              </w:rPr>
              <w:t>Master the techniques of arranging windows, including maximizing, minimizing, and restoring, to optimize workspace organization.</w:t>
            </w:r>
          </w:p>
          <w:p w:rsidR="00685B40" w:rsidRDefault="00685B40" w:rsidP="00497975">
            <w:pPr>
              <w:pStyle w:val="ListParagraph"/>
              <w:numPr>
                <w:ilvl w:val="0"/>
                <w:numId w:val="26"/>
              </w:numPr>
              <w:jc w:val="both"/>
              <w:rPr>
                <w:color w:val="000000"/>
                <w:sz w:val="22"/>
                <w:szCs w:val="22"/>
              </w:rPr>
            </w:pPr>
            <w:r w:rsidRPr="00685B40">
              <w:rPr>
                <w:color w:val="000000"/>
                <w:sz w:val="22"/>
                <w:szCs w:val="22"/>
              </w:rPr>
              <w:t>Create and set up a workbook from scratch, understanding the fundamental elements such as sheets and cells.</w:t>
            </w:r>
          </w:p>
          <w:p w:rsidR="00685B40" w:rsidRDefault="00685B40" w:rsidP="00497975">
            <w:pPr>
              <w:pStyle w:val="ListParagraph"/>
              <w:numPr>
                <w:ilvl w:val="0"/>
                <w:numId w:val="26"/>
              </w:numPr>
              <w:jc w:val="both"/>
              <w:rPr>
                <w:color w:val="000000"/>
                <w:sz w:val="22"/>
                <w:szCs w:val="22"/>
              </w:rPr>
            </w:pPr>
            <w:r w:rsidRPr="00685B40">
              <w:rPr>
                <w:color w:val="000000"/>
                <w:sz w:val="22"/>
                <w:szCs w:val="22"/>
              </w:rPr>
              <w:t>Engage in practical exercises to reinforce learning and ensure practical application of acquired skills.</w:t>
            </w:r>
          </w:p>
          <w:p w:rsidR="00497975" w:rsidRPr="00497975" w:rsidRDefault="00497975" w:rsidP="00497975">
            <w:pPr>
              <w:pStyle w:val="ListParagraph"/>
              <w:numPr>
                <w:ilvl w:val="0"/>
                <w:numId w:val="26"/>
              </w:numPr>
              <w:jc w:val="both"/>
              <w:rPr>
                <w:color w:val="000000"/>
                <w:sz w:val="22"/>
                <w:szCs w:val="22"/>
              </w:rPr>
            </w:pPr>
            <w:r w:rsidRPr="00497975">
              <w:rPr>
                <w:color w:val="000000"/>
                <w:sz w:val="22"/>
                <w:szCs w:val="22"/>
              </w:rPr>
              <w:t>Understand best practices for file naming conventions and folder organization.</w:t>
            </w:r>
          </w:p>
          <w:p w:rsidR="00497975" w:rsidRDefault="00497975" w:rsidP="00497975">
            <w:pPr>
              <w:pStyle w:val="ListParagraph"/>
              <w:numPr>
                <w:ilvl w:val="0"/>
                <w:numId w:val="26"/>
              </w:numPr>
              <w:jc w:val="both"/>
              <w:rPr>
                <w:color w:val="000000"/>
                <w:sz w:val="22"/>
                <w:szCs w:val="22"/>
              </w:rPr>
            </w:pPr>
            <w:r w:rsidRPr="00497975">
              <w:rPr>
                <w:color w:val="000000"/>
                <w:sz w:val="22"/>
                <w:szCs w:val="22"/>
              </w:rPr>
              <w:t>Apply efficient renaming techniques for increased clarity and ease of navigation.</w:t>
            </w:r>
          </w:p>
          <w:p w:rsidR="00497975" w:rsidRPr="00497975" w:rsidRDefault="00497975" w:rsidP="00497975">
            <w:pPr>
              <w:pStyle w:val="ListParagraph"/>
              <w:numPr>
                <w:ilvl w:val="0"/>
                <w:numId w:val="26"/>
              </w:numPr>
              <w:jc w:val="both"/>
              <w:rPr>
                <w:color w:val="000000"/>
                <w:sz w:val="22"/>
                <w:szCs w:val="22"/>
              </w:rPr>
            </w:pPr>
            <w:r w:rsidRPr="00497975">
              <w:rPr>
                <w:color w:val="000000"/>
                <w:sz w:val="22"/>
                <w:szCs w:val="22"/>
              </w:rPr>
              <w:t>Develop proficiency in opening existing workbooks, whether locally stored or accessed from external sources.</w:t>
            </w:r>
          </w:p>
          <w:p w:rsidR="00497975" w:rsidRPr="00497975" w:rsidRDefault="00497975" w:rsidP="00497975">
            <w:pPr>
              <w:pStyle w:val="ListParagraph"/>
              <w:numPr>
                <w:ilvl w:val="0"/>
                <w:numId w:val="26"/>
              </w:numPr>
              <w:jc w:val="both"/>
              <w:rPr>
                <w:color w:val="000000"/>
                <w:sz w:val="22"/>
                <w:szCs w:val="22"/>
              </w:rPr>
            </w:pPr>
            <w:r w:rsidRPr="00497975">
              <w:rPr>
                <w:color w:val="000000"/>
                <w:sz w:val="22"/>
                <w:szCs w:val="22"/>
              </w:rPr>
              <w:t>Implement effective methods to track and manage different versions of a workbook.</w:t>
            </w:r>
          </w:p>
          <w:p w:rsidR="00497975" w:rsidRPr="00497975" w:rsidRDefault="00497975" w:rsidP="00497975">
            <w:pPr>
              <w:pStyle w:val="ListParagraph"/>
              <w:numPr>
                <w:ilvl w:val="0"/>
                <w:numId w:val="26"/>
              </w:numPr>
              <w:jc w:val="both"/>
              <w:rPr>
                <w:color w:val="000000"/>
                <w:sz w:val="22"/>
                <w:szCs w:val="22"/>
              </w:rPr>
            </w:pPr>
            <w:r w:rsidRPr="00497975">
              <w:rPr>
                <w:color w:val="000000"/>
                <w:sz w:val="22"/>
                <w:szCs w:val="22"/>
              </w:rPr>
              <w:t>Foster a habit of maintaining clear documentation for enhanced collaboration and future reference.</w:t>
            </w:r>
          </w:p>
          <w:p w:rsidR="00497975" w:rsidRPr="00497975" w:rsidRDefault="00497975" w:rsidP="00497975">
            <w:pPr>
              <w:pStyle w:val="ListParagraph"/>
              <w:numPr>
                <w:ilvl w:val="0"/>
                <w:numId w:val="26"/>
              </w:numPr>
              <w:jc w:val="both"/>
              <w:rPr>
                <w:color w:val="000000"/>
                <w:sz w:val="22"/>
                <w:szCs w:val="22"/>
              </w:rPr>
            </w:pPr>
            <w:r w:rsidRPr="00497975">
              <w:rPr>
                <w:color w:val="000000"/>
                <w:sz w:val="22"/>
                <w:szCs w:val="22"/>
              </w:rPr>
              <w:t>Explore automated backup options and contingency plans to prevent data loss.</w:t>
            </w:r>
          </w:p>
        </w:tc>
        <w:tc>
          <w:tcPr>
            <w:tcW w:w="851" w:type="dxa"/>
          </w:tcPr>
          <w:p w:rsidR="005B55AA" w:rsidRPr="00497975" w:rsidRDefault="00685B40" w:rsidP="00497975">
            <w:pPr>
              <w:pStyle w:val="ListParagraph"/>
              <w:numPr>
                <w:ilvl w:val="0"/>
                <w:numId w:val="27"/>
              </w:numPr>
              <w:jc w:val="both"/>
              <w:rPr>
                <w:b/>
                <w:color w:val="000000"/>
                <w:sz w:val="22"/>
                <w:szCs w:val="22"/>
                <w:u w:val="single"/>
              </w:rPr>
            </w:pPr>
            <w:r w:rsidRPr="00497975">
              <w:rPr>
                <w:b/>
              </w:rPr>
              <w:t>Hrs</w:t>
            </w:r>
          </w:p>
        </w:tc>
      </w:tr>
      <w:tr w:rsidR="00685B40" w:rsidRPr="00685B40" w:rsidTr="00B610C6">
        <w:tc>
          <w:tcPr>
            <w:tcW w:w="1985" w:type="dxa"/>
          </w:tcPr>
          <w:p w:rsidR="005B55AA" w:rsidRPr="00497975" w:rsidRDefault="00497975" w:rsidP="00497975">
            <w:pPr>
              <w:pStyle w:val="ListParagraph"/>
              <w:numPr>
                <w:ilvl w:val="0"/>
                <w:numId w:val="22"/>
              </w:numPr>
              <w:autoSpaceDE w:val="0"/>
              <w:autoSpaceDN w:val="0"/>
              <w:adjustRightInd w:val="0"/>
            </w:pPr>
            <w:r>
              <w:rPr>
                <w:b/>
              </w:rPr>
              <w:t xml:space="preserve">Making excel entries                                                                                </w:t>
            </w:r>
          </w:p>
        </w:tc>
        <w:tc>
          <w:tcPr>
            <w:tcW w:w="3544" w:type="dxa"/>
          </w:tcPr>
          <w:p w:rsidR="00497975" w:rsidRDefault="00497975" w:rsidP="00497975">
            <w:pPr>
              <w:numPr>
                <w:ilvl w:val="0"/>
                <w:numId w:val="30"/>
              </w:numPr>
              <w:suppressAutoHyphens/>
              <w:contextualSpacing/>
            </w:pPr>
            <w:r>
              <w:t>A label, Value, Formula</w:t>
            </w:r>
          </w:p>
          <w:p w:rsidR="00497975" w:rsidRDefault="00497975" w:rsidP="00497975">
            <w:pPr>
              <w:numPr>
                <w:ilvl w:val="0"/>
                <w:numId w:val="30"/>
              </w:numPr>
              <w:suppressAutoHyphens/>
              <w:contextualSpacing/>
            </w:pPr>
            <w:r>
              <w:t>Selecting cells – single and a range of cells</w:t>
            </w:r>
          </w:p>
          <w:p w:rsidR="00497975" w:rsidRDefault="00497975" w:rsidP="00497975">
            <w:pPr>
              <w:numPr>
                <w:ilvl w:val="0"/>
                <w:numId w:val="30"/>
              </w:numPr>
              <w:suppressAutoHyphens/>
              <w:contextualSpacing/>
            </w:pPr>
            <w:r>
              <w:t>Formatting text (General, Number, Currency, date)</w:t>
            </w:r>
          </w:p>
          <w:p w:rsidR="00497975" w:rsidRDefault="00497975" w:rsidP="00497975">
            <w:pPr>
              <w:numPr>
                <w:ilvl w:val="0"/>
                <w:numId w:val="30"/>
              </w:numPr>
              <w:suppressAutoHyphens/>
              <w:contextualSpacing/>
            </w:pPr>
            <w:r>
              <w:t xml:space="preserve">Centre and merging cells Borders                                    </w:t>
            </w:r>
          </w:p>
          <w:p w:rsidR="005B55AA" w:rsidRPr="00685B40" w:rsidRDefault="005B55AA" w:rsidP="00497975">
            <w:pPr>
              <w:suppressAutoHyphens/>
              <w:ind w:left="360"/>
              <w:contextualSpacing/>
              <w:rPr>
                <w:b/>
                <w:color w:val="000000"/>
                <w:sz w:val="22"/>
                <w:szCs w:val="22"/>
                <w:u w:val="single"/>
              </w:rPr>
            </w:pPr>
          </w:p>
        </w:tc>
        <w:tc>
          <w:tcPr>
            <w:tcW w:w="4394" w:type="dxa"/>
          </w:tcPr>
          <w:p w:rsidR="00497975" w:rsidRDefault="00497975" w:rsidP="00497975">
            <w:pPr>
              <w:pStyle w:val="ListParagraph"/>
              <w:numPr>
                <w:ilvl w:val="0"/>
                <w:numId w:val="29"/>
              </w:numPr>
              <w:jc w:val="both"/>
              <w:rPr>
                <w:color w:val="000000"/>
                <w:sz w:val="22"/>
                <w:szCs w:val="22"/>
              </w:rPr>
            </w:pPr>
            <w:r w:rsidRPr="00497975">
              <w:rPr>
                <w:color w:val="000000"/>
                <w:sz w:val="22"/>
                <w:szCs w:val="22"/>
              </w:rPr>
              <w:t>Understand and differentiate between labels, values, and formulas within Excel.</w:t>
            </w:r>
          </w:p>
          <w:p w:rsidR="00497975" w:rsidRDefault="00497975" w:rsidP="00497975">
            <w:pPr>
              <w:pStyle w:val="ListParagraph"/>
              <w:numPr>
                <w:ilvl w:val="0"/>
                <w:numId w:val="29"/>
              </w:numPr>
              <w:jc w:val="both"/>
              <w:rPr>
                <w:color w:val="000000"/>
                <w:sz w:val="22"/>
                <w:szCs w:val="22"/>
              </w:rPr>
            </w:pPr>
            <w:r w:rsidRPr="00497975">
              <w:rPr>
                <w:color w:val="000000"/>
                <w:sz w:val="22"/>
                <w:szCs w:val="22"/>
              </w:rPr>
              <w:t>Navigate and manipulate data efficiently through precise cell selection.</w:t>
            </w:r>
          </w:p>
          <w:p w:rsidR="00497975" w:rsidRDefault="00497975" w:rsidP="00497975">
            <w:pPr>
              <w:pStyle w:val="ListParagraph"/>
              <w:numPr>
                <w:ilvl w:val="0"/>
                <w:numId w:val="29"/>
              </w:numPr>
              <w:jc w:val="both"/>
              <w:rPr>
                <w:color w:val="000000"/>
                <w:sz w:val="22"/>
                <w:szCs w:val="22"/>
              </w:rPr>
            </w:pPr>
            <w:r w:rsidRPr="00497975">
              <w:rPr>
                <w:color w:val="000000"/>
                <w:sz w:val="22"/>
                <w:szCs w:val="22"/>
              </w:rPr>
              <w:t>Explore formatting options for text, including General, Number, Currency, and Date formats.</w:t>
            </w:r>
          </w:p>
          <w:p w:rsidR="00497975" w:rsidRDefault="00497975" w:rsidP="00497975">
            <w:pPr>
              <w:pStyle w:val="ListParagraph"/>
              <w:numPr>
                <w:ilvl w:val="0"/>
                <w:numId w:val="29"/>
              </w:numPr>
              <w:jc w:val="both"/>
              <w:rPr>
                <w:color w:val="000000"/>
                <w:sz w:val="22"/>
                <w:szCs w:val="22"/>
              </w:rPr>
            </w:pPr>
            <w:r w:rsidRPr="00497975">
              <w:rPr>
                <w:color w:val="000000"/>
                <w:sz w:val="22"/>
                <w:szCs w:val="22"/>
              </w:rPr>
              <w:lastRenderedPageBreak/>
              <w:t>Utilize merging cells to create visually cohesive and organized data presentation.</w:t>
            </w:r>
          </w:p>
          <w:p w:rsidR="00497975" w:rsidRDefault="00497975" w:rsidP="00497975">
            <w:pPr>
              <w:pStyle w:val="ListParagraph"/>
              <w:numPr>
                <w:ilvl w:val="0"/>
                <w:numId w:val="29"/>
              </w:numPr>
              <w:jc w:val="both"/>
              <w:rPr>
                <w:color w:val="000000"/>
                <w:sz w:val="22"/>
                <w:szCs w:val="22"/>
              </w:rPr>
            </w:pPr>
            <w:r w:rsidRPr="00497975">
              <w:rPr>
                <w:color w:val="000000"/>
                <w:sz w:val="22"/>
                <w:szCs w:val="22"/>
              </w:rPr>
              <w:t>Implement cell borders to delineate and highlight specific areas of a worksheet.</w:t>
            </w:r>
          </w:p>
          <w:p w:rsidR="00497975" w:rsidRPr="00497975" w:rsidRDefault="00497975" w:rsidP="00497975">
            <w:pPr>
              <w:pStyle w:val="ListParagraph"/>
              <w:numPr>
                <w:ilvl w:val="0"/>
                <w:numId w:val="29"/>
              </w:numPr>
              <w:jc w:val="both"/>
              <w:rPr>
                <w:color w:val="000000"/>
                <w:sz w:val="22"/>
                <w:szCs w:val="22"/>
              </w:rPr>
            </w:pPr>
            <w:r w:rsidRPr="00497975">
              <w:rPr>
                <w:color w:val="000000"/>
                <w:sz w:val="22"/>
                <w:szCs w:val="22"/>
              </w:rPr>
              <w:t>Engage in hands-on exercises to reinforce understanding and practical application of learned concepts.</w:t>
            </w:r>
          </w:p>
        </w:tc>
        <w:tc>
          <w:tcPr>
            <w:tcW w:w="851" w:type="dxa"/>
          </w:tcPr>
          <w:p w:rsidR="005B55AA" w:rsidRPr="00685B40" w:rsidRDefault="00497975" w:rsidP="00685B40">
            <w:pPr>
              <w:jc w:val="both"/>
              <w:rPr>
                <w:b/>
                <w:color w:val="000000"/>
                <w:sz w:val="22"/>
                <w:szCs w:val="22"/>
                <w:u w:val="single"/>
              </w:rPr>
            </w:pPr>
            <w:r>
              <w:rPr>
                <w:b/>
              </w:rPr>
              <w:lastRenderedPageBreak/>
              <w:t>5 Hrs</w:t>
            </w:r>
          </w:p>
        </w:tc>
      </w:tr>
      <w:tr w:rsidR="00497975" w:rsidRPr="00685B40" w:rsidTr="00B610C6">
        <w:tc>
          <w:tcPr>
            <w:tcW w:w="1985" w:type="dxa"/>
          </w:tcPr>
          <w:p w:rsidR="00497975" w:rsidRDefault="00EC3090" w:rsidP="00497975">
            <w:pPr>
              <w:pStyle w:val="ListParagraph"/>
              <w:numPr>
                <w:ilvl w:val="0"/>
                <w:numId w:val="22"/>
              </w:numPr>
              <w:autoSpaceDE w:val="0"/>
              <w:autoSpaceDN w:val="0"/>
              <w:adjustRightInd w:val="0"/>
              <w:rPr>
                <w:b/>
              </w:rPr>
            </w:pPr>
            <w:r>
              <w:rPr>
                <w:b/>
              </w:rPr>
              <w:lastRenderedPageBreak/>
              <w:t>Financial Modeling</w:t>
            </w:r>
            <w:r>
              <w:rPr>
                <w:b/>
              </w:rPr>
              <w:tab/>
            </w:r>
          </w:p>
        </w:tc>
        <w:tc>
          <w:tcPr>
            <w:tcW w:w="3544" w:type="dxa"/>
          </w:tcPr>
          <w:p w:rsidR="00EC3090" w:rsidRDefault="00EC3090" w:rsidP="00EC3090">
            <w:pPr>
              <w:numPr>
                <w:ilvl w:val="0"/>
                <w:numId w:val="31"/>
              </w:numPr>
              <w:suppressAutoHyphens/>
              <w:contextualSpacing/>
            </w:pPr>
            <w:r>
              <w:t>Procedures of modeling an accounting system and it include among other  things:-</w:t>
            </w:r>
          </w:p>
          <w:p w:rsidR="00EC3090" w:rsidRDefault="00EC3090" w:rsidP="00EC3090">
            <w:pPr>
              <w:numPr>
                <w:ilvl w:val="0"/>
                <w:numId w:val="31"/>
              </w:numPr>
              <w:suppressAutoHyphens/>
              <w:contextualSpacing/>
            </w:pPr>
            <w:r>
              <w:t>Preparation of Various Ledger accounts( General journal, Cash book, Accounts payable, Accounts receivable, Salaries &amp;wages, advertising, &amp; other expenses accounts among others</w:t>
            </w:r>
          </w:p>
          <w:p w:rsidR="00EC3090" w:rsidRDefault="00EC3090" w:rsidP="00EC3090">
            <w:pPr>
              <w:numPr>
                <w:ilvl w:val="0"/>
                <w:numId w:val="31"/>
              </w:numPr>
              <w:suppressAutoHyphens/>
              <w:contextualSpacing/>
            </w:pPr>
            <w:r>
              <w:t>Loan Amortization schedule (interest &amp; payback period)</w:t>
            </w:r>
          </w:p>
          <w:p w:rsidR="00EC3090" w:rsidRDefault="00EC3090" w:rsidP="00EC3090">
            <w:pPr>
              <w:numPr>
                <w:ilvl w:val="0"/>
                <w:numId w:val="31"/>
              </w:numPr>
              <w:suppressAutoHyphens/>
              <w:contextualSpacing/>
            </w:pPr>
            <w:r>
              <w:t>Asset management schedule ( Building a/c, Furniture a/c, Premises a/c, Computers, Motor vehicles (Fixed asset Schedule)</w:t>
            </w:r>
          </w:p>
          <w:p w:rsidR="00EC3090" w:rsidRDefault="00EC3090" w:rsidP="00EC3090">
            <w:pPr>
              <w:numPr>
                <w:ilvl w:val="0"/>
                <w:numId w:val="31"/>
              </w:numPr>
              <w:suppressAutoHyphens/>
              <w:contextualSpacing/>
            </w:pPr>
            <w:r>
              <w:t>Acquisition of an asset through Leasing and determination of interest expense.</w:t>
            </w:r>
          </w:p>
          <w:p w:rsidR="00EC3090" w:rsidRDefault="00EC3090" w:rsidP="00EC3090">
            <w:pPr>
              <w:numPr>
                <w:ilvl w:val="0"/>
                <w:numId w:val="31"/>
              </w:numPr>
              <w:suppressAutoHyphens/>
              <w:contextualSpacing/>
            </w:pPr>
            <w:r>
              <w:t>Calculation of annual depreciation using Straight line method, reducing balance method)</w:t>
            </w:r>
          </w:p>
          <w:p w:rsidR="00EC3090" w:rsidRDefault="00EC3090" w:rsidP="00EC3090">
            <w:pPr>
              <w:numPr>
                <w:ilvl w:val="0"/>
                <w:numId w:val="31"/>
              </w:numPr>
              <w:suppressAutoHyphens/>
              <w:contextualSpacing/>
            </w:pPr>
            <w:r>
              <w:t>Pay as you earn determination schedule for ascertaining employee costs</w:t>
            </w:r>
          </w:p>
          <w:p w:rsidR="00EC3090" w:rsidRDefault="00EC3090" w:rsidP="00EC3090">
            <w:pPr>
              <w:numPr>
                <w:ilvl w:val="0"/>
                <w:numId w:val="31"/>
              </w:numPr>
              <w:contextualSpacing/>
              <w:jc w:val="both"/>
              <w:rPr>
                <w:color w:val="000000"/>
              </w:rPr>
            </w:pPr>
            <w:r>
              <w:rPr>
                <w:color w:val="000000"/>
              </w:rPr>
              <w:t>Investment Models</w:t>
            </w:r>
          </w:p>
          <w:p w:rsidR="00EC3090" w:rsidRDefault="00EC3090" w:rsidP="00EC3090">
            <w:pPr>
              <w:numPr>
                <w:ilvl w:val="0"/>
                <w:numId w:val="31"/>
              </w:numPr>
              <w:suppressAutoHyphens/>
              <w:contextualSpacing/>
            </w:pPr>
            <w:r>
              <w:t>Linking worksheets</w:t>
            </w:r>
          </w:p>
          <w:p w:rsidR="00497975" w:rsidRDefault="00497975" w:rsidP="00EC3090">
            <w:pPr>
              <w:suppressAutoHyphens/>
              <w:contextualSpacing/>
            </w:pPr>
          </w:p>
        </w:tc>
        <w:tc>
          <w:tcPr>
            <w:tcW w:w="4394" w:type="dxa"/>
          </w:tcPr>
          <w:p w:rsidR="00497975" w:rsidRDefault="00EC3090" w:rsidP="00497975">
            <w:pPr>
              <w:pStyle w:val="ListParagraph"/>
              <w:numPr>
                <w:ilvl w:val="0"/>
                <w:numId w:val="29"/>
              </w:numPr>
              <w:jc w:val="both"/>
              <w:rPr>
                <w:color w:val="000000"/>
                <w:sz w:val="22"/>
                <w:szCs w:val="22"/>
              </w:rPr>
            </w:pPr>
            <w:r w:rsidRPr="00EC3090">
              <w:rPr>
                <w:color w:val="000000"/>
                <w:sz w:val="22"/>
                <w:szCs w:val="22"/>
              </w:rPr>
              <w:t>Demonstrate proficiency in modeling an accounting system</w:t>
            </w:r>
            <w:r>
              <w:rPr>
                <w:color w:val="000000"/>
                <w:sz w:val="22"/>
                <w:szCs w:val="22"/>
              </w:rPr>
              <w:t>.</w:t>
            </w:r>
          </w:p>
          <w:p w:rsidR="00EC3090" w:rsidRDefault="00EC3090" w:rsidP="00497975">
            <w:pPr>
              <w:pStyle w:val="ListParagraph"/>
              <w:numPr>
                <w:ilvl w:val="0"/>
                <w:numId w:val="29"/>
              </w:numPr>
              <w:jc w:val="both"/>
              <w:rPr>
                <w:color w:val="000000"/>
                <w:sz w:val="22"/>
                <w:szCs w:val="22"/>
              </w:rPr>
            </w:pPr>
            <w:r w:rsidRPr="00EC3090">
              <w:rPr>
                <w:color w:val="000000"/>
                <w:sz w:val="22"/>
                <w:szCs w:val="22"/>
              </w:rPr>
              <w:t>Create and prepare various ledger accounts, showcasing mastery in accurate and organized record-keeping.</w:t>
            </w:r>
          </w:p>
          <w:p w:rsidR="00EC3090" w:rsidRDefault="00EC3090" w:rsidP="00497975">
            <w:pPr>
              <w:pStyle w:val="ListParagraph"/>
              <w:numPr>
                <w:ilvl w:val="0"/>
                <w:numId w:val="29"/>
              </w:numPr>
              <w:jc w:val="both"/>
              <w:rPr>
                <w:color w:val="000000"/>
                <w:sz w:val="22"/>
                <w:szCs w:val="22"/>
              </w:rPr>
            </w:pPr>
            <w:r w:rsidRPr="00EC3090">
              <w:rPr>
                <w:color w:val="000000"/>
                <w:sz w:val="22"/>
                <w:szCs w:val="22"/>
              </w:rPr>
              <w:t>Develop comprehensive loan amortization schedules, incorporating interest calculations and payback periods.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Build asset management schedules for different categories, including Fixed Asset Schedules for buildings, furniture, premises, computers, and motor vehicles.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Evaluate the acquisition of assets through leasing, determining associated interest expenses.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Create PAYE determination schedules for accurately ascertaining employee costs.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Apply financial modeling techniques to analyze and optimize investment decisions.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Utilize linking techniques to create interconnected and dynamic financial models.</w:t>
            </w:r>
          </w:p>
          <w:p w:rsidR="00EC3090" w:rsidRPr="00497975" w:rsidRDefault="00EC3090" w:rsidP="00497975">
            <w:pPr>
              <w:pStyle w:val="ListParagraph"/>
              <w:numPr>
                <w:ilvl w:val="0"/>
                <w:numId w:val="29"/>
              </w:numPr>
              <w:jc w:val="both"/>
              <w:rPr>
                <w:color w:val="000000"/>
                <w:sz w:val="22"/>
                <w:szCs w:val="22"/>
              </w:rPr>
            </w:pPr>
            <w:r w:rsidRPr="00EC3090">
              <w:rPr>
                <w:color w:val="000000"/>
                <w:sz w:val="22"/>
                <w:szCs w:val="22"/>
              </w:rPr>
              <w:t>Demonstrate the ability to model complex accounting systems and perform financial analysis tasks.</w:t>
            </w:r>
          </w:p>
        </w:tc>
        <w:tc>
          <w:tcPr>
            <w:tcW w:w="851" w:type="dxa"/>
          </w:tcPr>
          <w:p w:rsidR="00497975" w:rsidRDefault="00EC3090" w:rsidP="00685B40">
            <w:pPr>
              <w:jc w:val="both"/>
              <w:rPr>
                <w:b/>
              </w:rPr>
            </w:pPr>
            <w:r>
              <w:rPr>
                <w:b/>
              </w:rPr>
              <w:t>10 Hrs</w:t>
            </w:r>
          </w:p>
        </w:tc>
      </w:tr>
      <w:tr w:rsidR="00497975" w:rsidRPr="00685B40" w:rsidTr="00B610C6">
        <w:tc>
          <w:tcPr>
            <w:tcW w:w="1985" w:type="dxa"/>
          </w:tcPr>
          <w:p w:rsidR="00497975" w:rsidRDefault="00EC3090" w:rsidP="00497975">
            <w:pPr>
              <w:pStyle w:val="ListParagraph"/>
              <w:numPr>
                <w:ilvl w:val="0"/>
                <w:numId w:val="22"/>
              </w:numPr>
              <w:autoSpaceDE w:val="0"/>
              <w:autoSpaceDN w:val="0"/>
              <w:adjustRightInd w:val="0"/>
              <w:rPr>
                <w:b/>
              </w:rPr>
            </w:pPr>
            <w:r>
              <w:rPr>
                <w:b/>
              </w:rPr>
              <w:t>Generation of Reports</w:t>
            </w:r>
          </w:p>
        </w:tc>
        <w:tc>
          <w:tcPr>
            <w:tcW w:w="3544" w:type="dxa"/>
          </w:tcPr>
          <w:p w:rsidR="00EC3090" w:rsidRDefault="00EC3090" w:rsidP="00EC3090">
            <w:pPr>
              <w:numPr>
                <w:ilvl w:val="0"/>
                <w:numId w:val="32"/>
              </w:numPr>
              <w:suppressAutoHyphens/>
              <w:contextualSpacing/>
            </w:pPr>
            <w:r>
              <w:t>Generation of a trial balance</w:t>
            </w:r>
          </w:p>
          <w:p w:rsidR="00EC3090" w:rsidRDefault="00EC3090" w:rsidP="00EC3090">
            <w:pPr>
              <w:numPr>
                <w:ilvl w:val="0"/>
                <w:numId w:val="32"/>
              </w:numPr>
              <w:suppressAutoHyphens/>
              <w:contextualSpacing/>
            </w:pPr>
            <w:r>
              <w:t>Final  accounts ( Statement of profit or Loss &amp;  Other comprehensive income)</w:t>
            </w:r>
          </w:p>
          <w:p w:rsidR="00EC3090" w:rsidRDefault="00EC3090" w:rsidP="00EC3090">
            <w:pPr>
              <w:numPr>
                <w:ilvl w:val="0"/>
                <w:numId w:val="32"/>
              </w:numPr>
              <w:suppressAutoHyphens/>
              <w:contextualSpacing/>
            </w:pPr>
            <w:r>
              <w:lastRenderedPageBreak/>
              <w:t>Statement of financial position</w:t>
            </w:r>
          </w:p>
          <w:p w:rsidR="00EC3090" w:rsidRDefault="00EC3090" w:rsidP="00EC3090">
            <w:pPr>
              <w:numPr>
                <w:ilvl w:val="0"/>
                <w:numId w:val="32"/>
              </w:numPr>
              <w:suppressAutoHyphens/>
              <w:contextualSpacing/>
            </w:pPr>
            <w:r>
              <w:t>Statement of cash flow</w:t>
            </w:r>
          </w:p>
          <w:p w:rsidR="00EC3090" w:rsidRDefault="00EC3090" w:rsidP="00EC3090">
            <w:pPr>
              <w:numPr>
                <w:ilvl w:val="0"/>
                <w:numId w:val="32"/>
              </w:numPr>
              <w:suppressAutoHyphens/>
              <w:contextualSpacing/>
            </w:pPr>
            <w:r>
              <w:t>Accounts Receivable reports</w:t>
            </w:r>
          </w:p>
          <w:p w:rsidR="00EC3090" w:rsidRDefault="00EC3090" w:rsidP="00EC3090">
            <w:pPr>
              <w:numPr>
                <w:ilvl w:val="0"/>
                <w:numId w:val="32"/>
              </w:numPr>
              <w:suppressAutoHyphens/>
              <w:contextualSpacing/>
            </w:pPr>
            <w:r>
              <w:t>Supplier reports</w:t>
            </w:r>
          </w:p>
          <w:p w:rsidR="00497975" w:rsidRDefault="00EC3090" w:rsidP="00EC3090">
            <w:pPr>
              <w:numPr>
                <w:ilvl w:val="0"/>
                <w:numId w:val="32"/>
              </w:numPr>
              <w:suppressAutoHyphens/>
              <w:contextualSpacing/>
            </w:pPr>
            <w:r>
              <w:t xml:space="preserve">Financial Projection reports     </w:t>
            </w:r>
          </w:p>
        </w:tc>
        <w:tc>
          <w:tcPr>
            <w:tcW w:w="4394" w:type="dxa"/>
          </w:tcPr>
          <w:p w:rsidR="00497975" w:rsidRDefault="00EC3090" w:rsidP="00497975">
            <w:pPr>
              <w:pStyle w:val="ListParagraph"/>
              <w:numPr>
                <w:ilvl w:val="0"/>
                <w:numId w:val="29"/>
              </w:numPr>
              <w:jc w:val="both"/>
              <w:rPr>
                <w:color w:val="000000"/>
                <w:sz w:val="22"/>
                <w:szCs w:val="22"/>
              </w:rPr>
            </w:pPr>
            <w:r w:rsidRPr="00EC3090">
              <w:rPr>
                <w:color w:val="000000"/>
                <w:sz w:val="22"/>
                <w:szCs w:val="22"/>
              </w:rPr>
              <w:lastRenderedPageBreak/>
              <w:t>Apply principles of double-entry accounting to organize and summarize ledger accounts.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 xml:space="preserve">Develop a Statement of Financial Position (Balance Sheet) with a clear </w:t>
            </w:r>
            <w:r w:rsidRPr="00EC3090">
              <w:rPr>
                <w:color w:val="000000"/>
                <w:sz w:val="22"/>
                <w:szCs w:val="22"/>
              </w:rPr>
              <w:lastRenderedPageBreak/>
              <w:t>understanding of asset, liability, and equity classifications.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Construct a Statement of Cash Flow, categorizing cash inflows and outflows into operating, investing, and financing activities.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Generate detailed Accounts Receivable reports, showcasing outstanding receivables and aging schedules.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Develop Supplier Reports, highlighting outstanding payables and payment schedules.</w:t>
            </w:r>
          </w:p>
          <w:p w:rsidR="00EC3090" w:rsidRDefault="00EC3090" w:rsidP="00497975">
            <w:pPr>
              <w:pStyle w:val="ListParagraph"/>
              <w:numPr>
                <w:ilvl w:val="0"/>
                <w:numId w:val="29"/>
              </w:numPr>
              <w:jc w:val="both"/>
              <w:rPr>
                <w:color w:val="000000"/>
                <w:sz w:val="22"/>
                <w:szCs w:val="22"/>
              </w:rPr>
            </w:pPr>
            <w:r w:rsidRPr="00EC3090">
              <w:rPr>
                <w:color w:val="000000"/>
                <w:sz w:val="22"/>
                <w:szCs w:val="22"/>
              </w:rPr>
              <w:t>Create Financial Projection Reports, incorporating forecasts and predictions for future financial performance.</w:t>
            </w:r>
          </w:p>
          <w:p w:rsidR="00EC3090" w:rsidRDefault="00EC3090" w:rsidP="00497975">
            <w:pPr>
              <w:pStyle w:val="ListParagraph"/>
              <w:numPr>
                <w:ilvl w:val="0"/>
                <w:numId w:val="29"/>
              </w:numPr>
              <w:jc w:val="both"/>
              <w:rPr>
                <w:color w:val="000000"/>
                <w:sz w:val="22"/>
                <w:szCs w:val="22"/>
              </w:rPr>
            </w:pPr>
            <w:r w:rsidRPr="00EC3090">
              <w:rPr>
                <w:color w:val="000000"/>
                <w:sz w:val="22"/>
                <w:szCs w:val="22"/>
              </w:rPr>
              <w:t>Demonstrate advanced financial analysis skills, including ratio analysis and trend interpretation.</w:t>
            </w:r>
          </w:p>
          <w:p w:rsidR="00EC3090" w:rsidRDefault="00EC3090" w:rsidP="00497975">
            <w:pPr>
              <w:pStyle w:val="ListParagraph"/>
              <w:numPr>
                <w:ilvl w:val="0"/>
                <w:numId w:val="29"/>
              </w:numPr>
              <w:jc w:val="both"/>
              <w:rPr>
                <w:color w:val="000000"/>
                <w:sz w:val="22"/>
                <w:szCs w:val="22"/>
              </w:rPr>
            </w:pPr>
            <w:r w:rsidRPr="00EC3090">
              <w:rPr>
                <w:color w:val="000000"/>
                <w:sz w:val="22"/>
                <w:szCs w:val="22"/>
              </w:rPr>
              <w:t>Interpret financial reports and communicate findings effectively to stakeholders.</w:t>
            </w:r>
          </w:p>
          <w:p w:rsidR="00EC3090" w:rsidRPr="00497975" w:rsidRDefault="00EC3090" w:rsidP="00497975">
            <w:pPr>
              <w:pStyle w:val="ListParagraph"/>
              <w:numPr>
                <w:ilvl w:val="0"/>
                <w:numId w:val="29"/>
              </w:numPr>
              <w:jc w:val="both"/>
              <w:rPr>
                <w:color w:val="000000"/>
                <w:sz w:val="22"/>
                <w:szCs w:val="22"/>
              </w:rPr>
            </w:pPr>
            <w:r w:rsidRPr="00EC3090">
              <w:rPr>
                <w:color w:val="000000"/>
                <w:sz w:val="22"/>
                <w:szCs w:val="22"/>
              </w:rPr>
              <w:t>Ensure compliance with accounting standards and regulations in the preparation of financial reports.</w:t>
            </w:r>
          </w:p>
        </w:tc>
        <w:tc>
          <w:tcPr>
            <w:tcW w:w="851" w:type="dxa"/>
          </w:tcPr>
          <w:p w:rsidR="00497975" w:rsidRDefault="00EC3090" w:rsidP="00685B40">
            <w:pPr>
              <w:jc w:val="both"/>
              <w:rPr>
                <w:b/>
              </w:rPr>
            </w:pPr>
            <w:r>
              <w:rPr>
                <w:b/>
              </w:rPr>
              <w:lastRenderedPageBreak/>
              <w:t>5 Hrs</w:t>
            </w:r>
          </w:p>
        </w:tc>
      </w:tr>
    </w:tbl>
    <w:p w:rsidR="00444175" w:rsidRDefault="00EC3090" w:rsidP="00EC3090">
      <w:pPr>
        <w:contextualSpacing/>
        <w:jc w:val="both"/>
        <w:rPr>
          <w:b/>
          <w:color w:val="000000"/>
        </w:rPr>
      </w:pPr>
      <w:r w:rsidRPr="00EC3090">
        <w:rPr>
          <w:i/>
          <w:color w:val="000000"/>
        </w:rPr>
        <w:lastRenderedPageBreak/>
        <w:t>Note:</w:t>
      </w:r>
      <w:r>
        <w:rPr>
          <w:color w:val="000000"/>
        </w:rPr>
        <w:t xml:space="preserve"> </w:t>
      </w:r>
      <w:r w:rsidRPr="00EC3090">
        <w:rPr>
          <w:i/>
          <w:color w:val="000000"/>
        </w:rPr>
        <w:t>T</w:t>
      </w:r>
      <w:r w:rsidR="00444175" w:rsidRPr="00EC3090">
        <w:rPr>
          <w:b/>
          <w:i/>
          <w:color w:val="000000"/>
        </w:rPr>
        <w:t>utorial hours:  30 Hours</w:t>
      </w:r>
      <w:r w:rsidRPr="00EC3090">
        <w:rPr>
          <w:b/>
          <w:i/>
          <w:color w:val="000000"/>
        </w:rPr>
        <w:t xml:space="preserve">: </w:t>
      </w:r>
      <w:r w:rsidR="00444175" w:rsidRPr="00EC3090">
        <w:rPr>
          <w:b/>
          <w:i/>
          <w:color w:val="000000"/>
        </w:rPr>
        <w:t>Practical hours: 30 Hours</w:t>
      </w:r>
      <w:r w:rsidR="00444175">
        <w:rPr>
          <w:b/>
          <w:color w:val="000000"/>
        </w:rPr>
        <w:t xml:space="preserve"> </w:t>
      </w:r>
    </w:p>
    <w:p w:rsidR="00444175" w:rsidRDefault="00B610C6" w:rsidP="00B610C6">
      <w:pPr>
        <w:jc w:val="both"/>
        <w:rPr>
          <w:b/>
          <w:color w:val="000000"/>
        </w:rPr>
      </w:pPr>
      <w:r>
        <w:rPr>
          <w:b/>
          <w:color w:val="000000"/>
        </w:rPr>
        <w:t xml:space="preserve">3.0 </w:t>
      </w:r>
      <w:r w:rsidR="00444175">
        <w:rPr>
          <w:b/>
          <w:color w:val="000000"/>
        </w:rPr>
        <w:t>Mode of delivery</w:t>
      </w:r>
    </w:p>
    <w:p w:rsidR="00444175" w:rsidRDefault="00444175" w:rsidP="00444175">
      <w:pPr>
        <w:ind w:left="450"/>
        <w:jc w:val="both"/>
        <w:rPr>
          <w:color w:val="000000"/>
        </w:rPr>
      </w:pPr>
      <w:r>
        <w:rPr>
          <w:color w:val="000000"/>
        </w:rPr>
        <w:t>Lectures</w:t>
      </w:r>
      <w:r w:rsidR="00B610C6">
        <w:rPr>
          <w:color w:val="000000"/>
        </w:rPr>
        <w:t>: Physical and Online</w:t>
      </w:r>
    </w:p>
    <w:p w:rsidR="00444175" w:rsidRDefault="00B610C6" w:rsidP="00444175">
      <w:pPr>
        <w:ind w:left="450"/>
        <w:jc w:val="both"/>
        <w:rPr>
          <w:color w:val="000000"/>
        </w:rPr>
      </w:pPr>
      <w:r>
        <w:rPr>
          <w:color w:val="000000"/>
        </w:rPr>
        <w:t>Practicals with computers</w:t>
      </w:r>
    </w:p>
    <w:p w:rsidR="00444175" w:rsidRDefault="00444175" w:rsidP="00444175">
      <w:pPr>
        <w:ind w:left="450"/>
        <w:jc w:val="both"/>
        <w:rPr>
          <w:color w:val="000000"/>
        </w:rPr>
      </w:pPr>
      <w:r>
        <w:rPr>
          <w:color w:val="000000"/>
        </w:rPr>
        <w:t>Practical case scenarios</w:t>
      </w:r>
      <w:r w:rsidR="00B610C6">
        <w:rPr>
          <w:color w:val="000000"/>
        </w:rPr>
        <w:t xml:space="preserve"> in class</w:t>
      </w:r>
    </w:p>
    <w:p w:rsidR="00444175" w:rsidRDefault="00444175" w:rsidP="00444175">
      <w:pPr>
        <w:ind w:left="450"/>
        <w:jc w:val="both"/>
        <w:rPr>
          <w:color w:val="000000"/>
        </w:rPr>
      </w:pPr>
      <w:r>
        <w:rPr>
          <w:color w:val="000000"/>
        </w:rPr>
        <w:t xml:space="preserve"> </w:t>
      </w:r>
    </w:p>
    <w:p w:rsidR="00444175" w:rsidRDefault="00B610C6" w:rsidP="00B610C6">
      <w:pPr>
        <w:jc w:val="both"/>
        <w:rPr>
          <w:b/>
          <w:color w:val="000000"/>
        </w:rPr>
      </w:pPr>
      <w:r>
        <w:rPr>
          <w:b/>
          <w:color w:val="000000"/>
        </w:rPr>
        <w:t xml:space="preserve">4.0 </w:t>
      </w:r>
      <w:r w:rsidR="00444175">
        <w:rPr>
          <w:b/>
          <w:color w:val="000000"/>
        </w:rPr>
        <w:t xml:space="preserve">Mode of Assessment </w:t>
      </w:r>
    </w:p>
    <w:p w:rsidR="00444175" w:rsidRDefault="00444175" w:rsidP="00444175">
      <w:pPr>
        <w:ind w:left="450"/>
        <w:jc w:val="both"/>
        <w:rPr>
          <w:color w:val="000000"/>
        </w:rPr>
      </w:pPr>
      <w:r>
        <w:rPr>
          <w:color w:val="000000"/>
        </w:rPr>
        <w:t xml:space="preserve">Coursework </w:t>
      </w:r>
      <w:r>
        <w:rPr>
          <w:color w:val="000000"/>
        </w:rPr>
        <w:tab/>
      </w:r>
      <w:r>
        <w:rPr>
          <w:color w:val="000000"/>
        </w:rPr>
        <w:tab/>
        <w:t>30%</w:t>
      </w:r>
    </w:p>
    <w:p w:rsidR="00444175" w:rsidRDefault="00444175" w:rsidP="00444175">
      <w:pPr>
        <w:ind w:left="450"/>
        <w:jc w:val="both"/>
        <w:rPr>
          <w:color w:val="000000"/>
        </w:rPr>
      </w:pPr>
      <w:r>
        <w:rPr>
          <w:color w:val="000000"/>
        </w:rPr>
        <w:t>Examination</w:t>
      </w:r>
      <w:r>
        <w:rPr>
          <w:color w:val="000000"/>
        </w:rPr>
        <w:tab/>
      </w:r>
      <w:r>
        <w:rPr>
          <w:color w:val="000000"/>
        </w:rPr>
        <w:tab/>
        <w:t>70%</w:t>
      </w:r>
    </w:p>
    <w:p w:rsidR="00444175" w:rsidRPr="00B610C6" w:rsidRDefault="00B610C6" w:rsidP="00B610C6">
      <w:pPr>
        <w:jc w:val="both"/>
        <w:rPr>
          <w:color w:val="000000"/>
        </w:rPr>
      </w:pPr>
      <w:r>
        <w:rPr>
          <w:color w:val="000000"/>
        </w:rPr>
        <w:t xml:space="preserve">5.0 </w:t>
      </w:r>
      <w:r w:rsidR="00444175">
        <w:rPr>
          <w:b/>
          <w:color w:val="000000"/>
        </w:rPr>
        <w:t>Facilitator/ Lecturer</w:t>
      </w:r>
    </w:p>
    <w:p w:rsidR="005B55AA" w:rsidRPr="00B610C6" w:rsidRDefault="005B55AA" w:rsidP="005B55AA">
      <w:pPr>
        <w:suppressAutoHyphens/>
        <w:jc w:val="both"/>
        <w:rPr>
          <w:b/>
          <w:color w:val="000000" w:themeColor="text1"/>
        </w:rPr>
      </w:pPr>
      <w:r w:rsidRPr="00B610C6">
        <w:rPr>
          <w:rFonts w:ascii="Book Antiqua" w:hAnsi="Book Antiqua"/>
          <w:color w:val="000000" w:themeColor="text1"/>
          <w:sz w:val="20"/>
          <w:szCs w:val="20"/>
        </w:rPr>
        <w:t xml:space="preserve">         Dr. B</w:t>
      </w:r>
      <w:r w:rsidR="00B610C6" w:rsidRPr="00B610C6">
        <w:rPr>
          <w:rFonts w:ascii="Book Antiqua" w:hAnsi="Book Antiqua"/>
          <w:color w:val="000000" w:themeColor="text1"/>
          <w:sz w:val="20"/>
          <w:szCs w:val="20"/>
        </w:rPr>
        <w:t>rendah</w:t>
      </w:r>
      <w:r w:rsidRPr="00B610C6">
        <w:rPr>
          <w:rFonts w:ascii="Book Antiqua" w:hAnsi="Book Antiqua"/>
          <w:color w:val="000000" w:themeColor="text1"/>
          <w:sz w:val="20"/>
          <w:szCs w:val="20"/>
        </w:rPr>
        <w:t xml:space="preserve"> Akankunda</w:t>
      </w:r>
      <w:r w:rsidRPr="00B610C6">
        <w:rPr>
          <w:b/>
          <w:color w:val="000000" w:themeColor="text1"/>
        </w:rPr>
        <w:t xml:space="preserve"> </w:t>
      </w:r>
    </w:p>
    <w:p w:rsidR="005B55AA" w:rsidRPr="00B610C6" w:rsidRDefault="00444175" w:rsidP="005B55AA">
      <w:pPr>
        <w:pStyle w:val="ListParagraph"/>
        <w:spacing w:before="0" w:beforeAutospacing="0" w:after="0" w:afterAutospacing="0"/>
        <w:ind w:left="360"/>
        <w:rPr>
          <w:rFonts w:ascii="Book Antiqua" w:hAnsi="Book Antiqua"/>
          <w:color w:val="000000" w:themeColor="text1"/>
          <w:sz w:val="20"/>
          <w:szCs w:val="20"/>
        </w:rPr>
      </w:pPr>
      <w:r w:rsidRPr="00B610C6">
        <w:rPr>
          <w:color w:val="000000" w:themeColor="text1"/>
        </w:rPr>
        <w:t xml:space="preserve"> </w:t>
      </w:r>
      <w:r w:rsidR="005B55AA" w:rsidRPr="00B610C6">
        <w:rPr>
          <w:color w:val="000000" w:themeColor="text1"/>
        </w:rPr>
        <w:t xml:space="preserve">Ms. </w:t>
      </w:r>
      <w:r w:rsidRPr="00B610C6">
        <w:rPr>
          <w:color w:val="000000" w:themeColor="text1"/>
        </w:rPr>
        <w:t xml:space="preserve"> </w:t>
      </w:r>
      <w:r w:rsidR="005B55AA" w:rsidRPr="00B610C6">
        <w:rPr>
          <w:rFonts w:ascii="Book Antiqua" w:hAnsi="Book Antiqua"/>
          <w:color w:val="000000" w:themeColor="text1"/>
          <w:sz w:val="20"/>
          <w:szCs w:val="20"/>
        </w:rPr>
        <w:t>Lovince Akurut</w:t>
      </w:r>
    </w:p>
    <w:p w:rsidR="005B55AA" w:rsidRPr="00B610C6" w:rsidRDefault="00B610C6" w:rsidP="005B55AA">
      <w:pPr>
        <w:pStyle w:val="ListParagraph"/>
        <w:spacing w:before="0" w:beforeAutospacing="0" w:after="0" w:afterAutospacing="0"/>
        <w:ind w:left="360"/>
        <w:rPr>
          <w:rFonts w:ascii="Book Antiqua" w:hAnsi="Book Antiqua"/>
          <w:color w:val="000000" w:themeColor="text1"/>
          <w:sz w:val="20"/>
          <w:szCs w:val="20"/>
        </w:rPr>
      </w:pPr>
      <w:r w:rsidRPr="00B610C6">
        <w:rPr>
          <w:rFonts w:ascii="Book Antiqua" w:hAnsi="Book Antiqua"/>
          <w:color w:val="000000" w:themeColor="text1"/>
          <w:sz w:val="20"/>
          <w:szCs w:val="20"/>
        </w:rPr>
        <w:t xml:space="preserve">  </w:t>
      </w:r>
      <w:r w:rsidR="005B55AA" w:rsidRPr="00B610C6">
        <w:rPr>
          <w:rFonts w:ascii="Book Antiqua" w:hAnsi="Book Antiqua"/>
          <w:color w:val="000000" w:themeColor="text1"/>
          <w:sz w:val="20"/>
          <w:szCs w:val="20"/>
        </w:rPr>
        <w:t>Mr.  Hillary Ayebare</w:t>
      </w:r>
    </w:p>
    <w:p w:rsidR="00444175" w:rsidRDefault="00444175" w:rsidP="005B55AA">
      <w:pPr>
        <w:suppressAutoHyphens/>
        <w:jc w:val="both"/>
      </w:pPr>
      <w:r>
        <w:rPr>
          <w:b/>
        </w:rPr>
        <w:t>Recommended Reading Texts</w:t>
      </w:r>
    </w:p>
    <w:p w:rsidR="00444175" w:rsidRDefault="00444175" w:rsidP="00444175">
      <w:pPr>
        <w:numPr>
          <w:ilvl w:val="0"/>
          <w:numId w:val="10"/>
        </w:numPr>
        <w:autoSpaceDE w:val="0"/>
        <w:autoSpaceDN w:val="0"/>
        <w:adjustRightInd w:val="0"/>
        <w:spacing w:after="18"/>
        <w:jc w:val="both"/>
        <w:rPr>
          <w:rFonts w:eastAsia="Calibri"/>
          <w:color w:val="000000"/>
        </w:rPr>
      </w:pPr>
      <w:r>
        <w:rPr>
          <w:rFonts w:eastAsia="Calibri"/>
          <w:bCs/>
          <w:color w:val="000000"/>
        </w:rPr>
        <w:t xml:space="preserve">Accounting Information Systems; </w:t>
      </w:r>
      <w:r>
        <w:rPr>
          <w:rFonts w:eastAsia="Calibri"/>
          <w:i/>
          <w:iCs/>
          <w:color w:val="000000"/>
        </w:rPr>
        <w:t xml:space="preserve">By Romney &amp; Steinbart, 2018, 14th Edition. </w:t>
      </w:r>
    </w:p>
    <w:p w:rsidR="00444175" w:rsidRDefault="00444175" w:rsidP="00444175">
      <w:pPr>
        <w:numPr>
          <w:ilvl w:val="0"/>
          <w:numId w:val="10"/>
        </w:numPr>
        <w:jc w:val="both"/>
        <w:rPr>
          <w:rStyle w:val="15"/>
        </w:rPr>
      </w:pPr>
      <w:r>
        <w:rPr>
          <w:color w:val="000000"/>
        </w:rPr>
        <w:t xml:space="preserve">Gelinas U, Dull R, Wheeler P (2018), Accounting Information Systems, Cengage Learning UK, Link: </w:t>
      </w:r>
      <w:r w:rsidRPr="00B610C6">
        <w:rPr>
          <w:color w:val="000000" w:themeColor="text1"/>
        </w:rPr>
        <w:t xml:space="preserve"> </w:t>
      </w:r>
      <w:hyperlink r:id="rId7" w:history="1">
        <w:r w:rsidRPr="00B610C6">
          <w:rPr>
            <w:rStyle w:val="15"/>
            <w:color w:val="000000" w:themeColor="text1"/>
          </w:rPr>
          <w:t>https://koha.baobab-ebooks.com/cgi-bin/koha/opac-detail.pl?biblionumber=527174&amp;query_desc=kw%2Cwrdl%3A%20Accounting%20information%20systems</w:t>
        </w:r>
      </w:hyperlink>
      <w:r w:rsidRPr="00B610C6">
        <w:rPr>
          <w:rStyle w:val="15"/>
          <w:color w:val="000000" w:themeColor="text1"/>
        </w:rPr>
        <w:t>.</w:t>
      </w:r>
    </w:p>
    <w:p w:rsidR="00444175" w:rsidRDefault="00444175" w:rsidP="00444175">
      <w:pPr>
        <w:pStyle w:val="ListParagraph"/>
        <w:numPr>
          <w:ilvl w:val="0"/>
          <w:numId w:val="10"/>
        </w:numPr>
        <w:jc w:val="both"/>
        <w:rPr>
          <w:color w:val="000000"/>
        </w:rPr>
      </w:pPr>
      <w:r w:rsidRPr="00B610C6">
        <w:rPr>
          <w:rStyle w:val="15"/>
          <w:color w:val="000000" w:themeColor="text1"/>
          <w:u w:val="none"/>
        </w:rPr>
        <w:t>Hall JA (2020),</w:t>
      </w:r>
      <w:r w:rsidRPr="00B610C6">
        <w:rPr>
          <w:rStyle w:val="15"/>
          <w:color w:val="000000" w:themeColor="text1"/>
        </w:rPr>
        <w:t xml:space="preserve"> </w:t>
      </w:r>
      <w:r>
        <w:rPr>
          <w:color w:val="000000"/>
        </w:rPr>
        <w:t>Accounting Information Systems, Cengage Learning UK, Link:</w:t>
      </w:r>
      <w:r>
        <w:t xml:space="preserve"> </w:t>
      </w:r>
      <w:hyperlink r:id="rId8" w:history="1">
        <w:r w:rsidRPr="00B610C6">
          <w:rPr>
            <w:rStyle w:val="15"/>
            <w:color w:val="000000" w:themeColor="text1"/>
          </w:rPr>
          <w:t>https://koha.baobab-ebooks.com/cgi-bin/koha/opac-</w:t>
        </w:r>
      </w:hyperlink>
      <w:r>
        <w:rPr>
          <w:color w:val="000000"/>
        </w:rPr>
        <w:t xml:space="preserve"> detail.pl?biblionumber=418875&amp;query_desc=kw%2Cwrdl%3A%20Accounting%20information%20systems</w:t>
      </w:r>
    </w:p>
    <w:p w:rsidR="00444175" w:rsidRDefault="00444175" w:rsidP="00444175">
      <w:pPr>
        <w:numPr>
          <w:ilvl w:val="0"/>
          <w:numId w:val="10"/>
        </w:numPr>
        <w:autoSpaceDE w:val="0"/>
        <w:autoSpaceDN w:val="0"/>
        <w:adjustRightInd w:val="0"/>
        <w:spacing w:after="18"/>
        <w:jc w:val="both"/>
        <w:rPr>
          <w:rFonts w:eastAsia="Calibri"/>
          <w:color w:val="000000"/>
        </w:rPr>
      </w:pPr>
      <w:r>
        <w:rPr>
          <w:rFonts w:eastAsia="Calibri"/>
          <w:i/>
          <w:iCs/>
          <w:color w:val="000000"/>
        </w:rPr>
        <w:lastRenderedPageBreak/>
        <w:t>JA Hall (2015) Accounting Information Systems.</w:t>
      </w:r>
    </w:p>
    <w:p w:rsidR="00444175" w:rsidRDefault="00444175" w:rsidP="00444175">
      <w:pPr>
        <w:numPr>
          <w:ilvl w:val="0"/>
          <w:numId w:val="10"/>
        </w:numPr>
        <w:autoSpaceDE w:val="0"/>
        <w:autoSpaceDN w:val="0"/>
        <w:adjustRightInd w:val="0"/>
        <w:spacing w:after="18"/>
        <w:jc w:val="both"/>
        <w:rPr>
          <w:rFonts w:eastAsia="Calibri"/>
          <w:color w:val="000000"/>
        </w:rPr>
      </w:pPr>
      <w:r>
        <w:rPr>
          <w:rFonts w:eastAsia="Calibri"/>
          <w:i/>
          <w:iCs/>
          <w:color w:val="000000"/>
        </w:rPr>
        <w:t>Johnson, G. (2013</w:t>
      </w:r>
      <w:r>
        <w:rPr>
          <w:rFonts w:eastAsia="Calibri"/>
          <w:color w:val="000000"/>
        </w:rPr>
        <w:t xml:space="preserve">), </w:t>
      </w:r>
      <w:r>
        <w:rPr>
          <w:rFonts w:eastAsia="Calibri"/>
          <w:bCs/>
          <w:color w:val="000000"/>
        </w:rPr>
        <w:t xml:space="preserve">Fundamentals of Accounting Information Systems: An Internal Control Approach, </w:t>
      </w:r>
      <w:r>
        <w:rPr>
          <w:rFonts w:eastAsia="Calibri"/>
          <w:i/>
          <w:iCs/>
          <w:color w:val="000000"/>
        </w:rPr>
        <w:t xml:space="preserve"> </w:t>
      </w:r>
      <w:r>
        <w:rPr>
          <w:rFonts w:ascii="Arial" w:hAnsi="Arial" w:cs="Arial"/>
          <w:b/>
          <w:bCs/>
          <w:color w:val="0F1111"/>
          <w:sz w:val="18"/>
          <w:szCs w:val="18"/>
          <w:shd w:val="clear" w:color="auto" w:fill="FFFFFF"/>
        </w:rPr>
        <w:t>North American Business Press</w:t>
      </w:r>
    </w:p>
    <w:p w:rsidR="00444175" w:rsidRDefault="00444175" w:rsidP="00444175">
      <w:pPr>
        <w:numPr>
          <w:ilvl w:val="0"/>
          <w:numId w:val="10"/>
        </w:numPr>
        <w:autoSpaceDE w:val="0"/>
        <w:autoSpaceDN w:val="0"/>
        <w:adjustRightInd w:val="0"/>
        <w:spacing w:after="18"/>
        <w:jc w:val="both"/>
        <w:rPr>
          <w:rFonts w:eastAsia="Calibri"/>
          <w:color w:val="000000"/>
        </w:rPr>
      </w:pPr>
      <w:r>
        <w:rPr>
          <w:rFonts w:eastAsia="Calibri"/>
          <w:i/>
          <w:iCs/>
          <w:color w:val="000000"/>
        </w:rPr>
        <w:t>Kay and Ovilia</w:t>
      </w:r>
      <w:r>
        <w:rPr>
          <w:rFonts w:eastAsia="Calibri"/>
          <w:bCs/>
          <w:color w:val="000000"/>
        </w:rPr>
        <w:t xml:space="preserve"> (2013), Accounting Information Systems; The Crossroads of Accounting &amp; IT, 2</w:t>
      </w:r>
      <w:r>
        <w:rPr>
          <w:rFonts w:eastAsia="Calibri"/>
          <w:bCs/>
          <w:color w:val="000000"/>
          <w:vertAlign w:val="superscript"/>
        </w:rPr>
        <w:t>nd</w:t>
      </w:r>
      <w:r>
        <w:rPr>
          <w:rFonts w:eastAsia="Calibri"/>
          <w:bCs/>
          <w:color w:val="000000"/>
        </w:rPr>
        <w:t xml:space="preserve"> edition, Pearson publishers. </w:t>
      </w:r>
      <w:r>
        <w:rPr>
          <w:rFonts w:eastAsia="Calibri"/>
          <w:i/>
          <w:iCs/>
          <w:color w:val="000000"/>
        </w:rPr>
        <w:t xml:space="preserve">. </w:t>
      </w:r>
    </w:p>
    <w:p w:rsidR="00444175" w:rsidRDefault="00444175" w:rsidP="00444175">
      <w:pPr>
        <w:numPr>
          <w:ilvl w:val="0"/>
          <w:numId w:val="10"/>
        </w:numPr>
        <w:contextualSpacing/>
        <w:jc w:val="both"/>
      </w:pPr>
      <w:r>
        <w:t>Nkundabanyanga K Stephen (2017); Financial Accounting (practical approach) 2</w:t>
      </w:r>
      <w:r>
        <w:rPr>
          <w:vertAlign w:val="superscript"/>
        </w:rPr>
        <w:t>nd</w:t>
      </w:r>
      <w:r>
        <w:t xml:space="preserve">  Ed</w:t>
      </w:r>
    </w:p>
    <w:p w:rsidR="00444175" w:rsidRDefault="00444175" w:rsidP="00444175">
      <w:pPr>
        <w:numPr>
          <w:ilvl w:val="0"/>
          <w:numId w:val="10"/>
        </w:numPr>
        <w:autoSpaceDE w:val="0"/>
        <w:autoSpaceDN w:val="0"/>
        <w:adjustRightInd w:val="0"/>
        <w:contextualSpacing/>
        <w:jc w:val="both"/>
        <w:rPr>
          <w:rFonts w:eastAsia="Calibri"/>
          <w:color w:val="000000"/>
        </w:rPr>
      </w:pPr>
      <w:r>
        <w:t xml:space="preserve">Robert L Hurt (2016) </w:t>
      </w:r>
      <w:r>
        <w:rPr>
          <w:i/>
          <w:iCs/>
        </w:rPr>
        <w:t>Accounting Information Systems Basic concepts and current issues</w:t>
      </w:r>
      <w:r>
        <w:t>, 4th Edition, McGraw Hill.</w:t>
      </w:r>
    </w:p>
    <w:p w:rsidR="00444175" w:rsidRDefault="00444175" w:rsidP="00444175">
      <w:pPr>
        <w:numPr>
          <w:ilvl w:val="0"/>
          <w:numId w:val="10"/>
        </w:numPr>
        <w:autoSpaceDE w:val="0"/>
        <w:autoSpaceDN w:val="0"/>
        <w:adjustRightInd w:val="0"/>
        <w:contextualSpacing/>
        <w:jc w:val="both"/>
        <w:rPr>
          <w:rFonts w:eastAsia="Calibri"/>
          <w:color w:val="000000"/>
        </w:rPr>
      </w:pPr>
      <w:r>
        <w:rPr>
          <w:bCs/>
        </w:rPr>
        <w:t>Romney, M. B., Steinbart, P. J., Mula, J. M., McNamara, R., and Tonkin, T. (2013) Accounting Information Systems, 1</w:t>
      </w:r>
      <w:r>
        <w:rPr>
          <w:bCs/>
          <w:vertAlign w:val="superscript"/>
        </w:rPr>
        <w:t>st</w:t>
      </w:r>
      <w:r>
        <w:rPr>
          <w:bCs/>
        </w:rPr>
        <w:t xml:space="preserve"> Edition  Pearson.</w:t>
      </w:r>
    </w:p>
    <w:p w:rsidR="00444175" w:rsidRDefault="00444175" w:rsidP="00444175">
      <w:pPr>
        <w:numPr>
          <w:ilvl w:val="0"/>
          <w:numId w:val="10"/>
        </w:numPr>
        <w:autoSpaceDE w:val="0"/>
        <w:autoSpaceDN w:val="0"/>
        <w:adjustRightInd w:val="0"/>
        <w:contextualSpacing/>
        <w:jc w:val="both"/>
        <w:rPr>
          <w:rFonts w:eastAsia="Calibri"/>
          <w:color w:val="000000"/>
        </w:rPr>
      </w:pPr>
      <w:r>
        <w:rPr>
          <w:rFonts w:eastAsia="Calibri"/>
          <w:color w:val="000000"/>
        </w:rPr>
        <w:t xml:space="preserve">Simkin, M. G., Rose, J. M., and Norman, C. S. (2012) Core Concepts of Accounting Information Systems, 12th Edition, John Wiley &amp; Sons, Inc. ISBN: 978-1-118-02230-6 </w:t>
      </w:r>
    </w:p>
    <w:p w:rsidR="00444175" w:rsidRDefault="00444175" w:rsidP="00444175">
      <w:pPr>
        <w:jc w:val="both"/>
        <w:rPr>
          <w:b/>
          <w:color w:val="000000"/>
          <w:u w:val="single"/>
        </w:rPr>
      </w:pPr>
      <w:r>
        <w:rPr>
          <w:b/>
          <w:color w:val="000000"/>
          <w:u w:val="single"/>
        </w:rPr>
        <w:t xml:space="preserve"> </w:t>
      </w:r>
    </w:p>
    <w:p w:rsidR="00444175" w:rsidRDefault="00444175"/>
    <w:p w:rsidR="005B55AA" w:rsidRDefault="005B55AA"/>
    <w:p w:rsidR="005B55AA" w:rsidRDefault="005B55AA"/>
    <w:p w:rsidR="005B55AA" w:rsidRDefault="005B55AA"/>
    <w:p w:rsidR="005B55AA" w:rsidRDefault="005B55AA"/>
    <w:p w:rsidR="005B55AA" w:rsidRDefault="005B55AA"/>
    <w:p w:rsidR="005B55AA" w:rsidRDefault="005B55AA"/>
    <w:p w:rsidR="005B55AA" w:rsidRDefault="005B55AA"/>
    <w:p w:rsidR="005B55AA" w:rsidRDefault="005B55AA"/>
    <w:p w:rsidR="005B55AA" w:rsidRDefault="005B55AA"/>
    <w:p w:rsidR="005B55AA" w:rsidRDefault="005B55AA"/>
    <w:p w:rsidR="005B55AA" w:rsidRDefault="005B55AA"/>
    <w:p w:rsidR="005B55AA" w:rsidRDefault="005B55AA"/>
    <w:p w:rsidR="005B55AA" w:rsidRDefault="005B55AA"/>
    <w:p w:rsidR="005B55AA" w:rsidRDefault="005B55AA"/>
    <w:sectPr w:rsidR="005B55A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6F" w:rsidRDefault="0063306F" w:rsidP="00B610C6">
      <w:r>
        <w:separator/>
      </w:r>
    </w:p>
  </w:endnote>
  <w:endnote w:type="continuationSeparator" w:id="0">
    <w:p w:rsidR="0063306F" w:rsidRDefault="0063306F" w:rsidP="00B6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146639"/>
      <w:docPartObj>
        <w:docPartGallery w:val="Page Numbers (Bottom of Page)"/>
        <w:docPartUnique/>
      </w:docPartObj>
    </w:sdtPr>
    <w:sdtEndPr/>
    <w:sdtContent>
      <w:sdt>
        <w:sdtPr>
          <w:id w:val="1728636285"/>
          <w:docPartObj>
            <w:docPartGallery w:val="Page Numbers (Top of Page)"/>
            <w:docPartUnique/>
          </w:docPartObj>
        </w:sdtPr>
        <w:sdtEndPr/>
        <w:sdtContent>
          <w:p w:rsidR="00B610C6" w:rsidRDefault="00B610C6">
            <w:pPr>
              <w:pStyle w:val="Footer"/>
              <w:jc w:val="center"/>
            </w:pPr>
            <w:r>
              <w:t xml:space="preserve">Page </w:t>
            </w:r>
            <w:r>
              <w:rPr>
                <w:b/>
                <w:bCs/>
              </w:rPr>
              <w:fldChar w:fldCharType="begin"/>
            </w:r>
            <w:r>
              <w:rPr>
                <w:b/>
                <w:bCs/>
              </w:rPr>
              <w:instrText xml:space="preserve"> PAGE </w:instrText>
            </w:r>
            <w:r>
              <w:rPr>
                <w:b/>
                <w:bCs/>
              </w:rPr>
              <w:fldChar w:fldCharType="separate"/>
            </w:r>
            <w:r w:rsidR="0021547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15476">
              <w:rPr>
                <w:b/>
                <w:bCs/>
                <w:noProof/>
              </w:rPr>
              <w:t>6</w:t>
            </w:r>
            <w:r>
              <w:rPr>
                <w:b/>
                <w:bCs/>
              </w:rPr>
              <w:fldChar w:fldCharType="end"/>
            </w:r>
          </w:p>
        </w:sdtContent>
      </w:sdt>
    </w:sdtContent>
  </w:sdt>
  <w:p w:rsidR="00B610C6" w:rsidRDefault="00B61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6F" w:rsidRDefault="0063306F" w:rsidP="00B610C6">
      <w:r>
        <w:separator/>
      </w:r>
    </w:p>
  </w:footnote>
  <w:footnote w:type="continuationSeparator" w:id="0">
    <w:p w:rsidR="0063306F" w:rsidRDefault="0063306F" w:rsidP="00B61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5146"/>
    <w:multiLevelType w:val="hybridMultilevel"/>
    <w:tmpl w:val="5AC4A672"/>
    <w:lvl w:ilvl="0" w:tplc="20000001">
      <w:start w:val="1"/>
      <w:numFmt w:val="bullet"/>
      <w:lvlText w:val=""/>
      <w:lvlJc w:val="left"/>
      <w:pPr>
        <w:ind w:left="360" w:hanging="360"/>
      </w:pPr>
      <w:rPr>
        <w:rFonts w:ascii="Symbol" w:hAnsi="Symbol" w:hint="default"/>
        <w:color w:val="auto"/>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nsid w:val="09D73577"/>
    <w:multiLevelType w:val="multilevel"/>
    <w:tmpl w:val="AED834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0BF7308A"/>
    <w:multiLevelType w:val="hybridMultilevel"/>
    <w:tmpl w:val="A69091F0"/>
    <w:lvl w:ilvl="0" w:tplc="E0E2F33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nsid w:val="0EFA35AF"/>
    <w:multiLevelType w:val="multilevel"/>
    <w:tmpl w:val="5D02688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10931D7D"/>
    <w:multiLevelType w:val="multilevel"/>
    <w:tmpl w:val="F1B40D6E"/>
    <w:lvl w:ilvl="0">
      <w:start w:val="1"/>
      <w:numFmt w:val="lowerRoman"/>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C6153F"/>
    <w:multiLevelType w:val="hybridMultilevel"/>
    <w:tmpl w:val="993625C8"/>
    <w:lvl w:ilvl="0" w:tplc="4FF02B0A">
      <w:start w:val="10"/>
      <w:numFmt w:val="decimal"/>
      <w:lvlText w:val="%1"/>
      <w:lvlJc w:val="left"/>
      <w:pPr>
        <w:ind w:left="720" w:hanging="360"/>
      </w:pPr>
      <w:rPr>
        <w:rFonts w:eastAsia="Calibri" w:hint="default"/>
        <w:color w:val="auto"/>
        <w:sz w:val="24"/>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36B6CE9"/>
    <w:multiLevelType w:val="hybridMultilevel"/>
    <w:tmpl w:val="ADA4E90A"/>
    <w:lvl w:ilvl="0" w:tplc="E0E2F33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nsid w:val="24D120D7"/>
    <w:multiLevelType w:val="hybridMultilevel"/>
    <w:tmpl w:val="01D6A8AA"/>
    <w:lvl w:ilvl="0" w:tplc="20000001">
      <w:start w:val="1"/>
      <w:numFmt w:val="bullet"/>
      <w:lvlText w:val=""/>
      <w:lvlJc w:val="left"/>
      <w:pPr>
        <w:ind w:left="360" w:hanging="360"/>
      </w:pPr>
      <w:rPr>
        <w:rFonts w:ascii="Symbol" w:hAnsi="Symbol" w:hint="default"/>
        <w:color w:val="auto"/>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nsid w:val="2995716A"/>
    <w:multiLevelType w:val="multilevel"/>
    <w:tmpl w:val="9C283EB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B0C1B79"/>
    <w:multiLevelType w:val="multilevel"/>
    <w:tmpl w:val="304679D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311D5740"/>
    <w:multiLevelType w:val="multilevel"/>
    <w:tmpl w:val="EEE2E97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39104D04"/>
    <w:multiLevelType w:val="multilevel"/>
    <w:tmpl w:val="CE30B19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nsid w:val="3B6E2387"/>
    <w:multiLevelType w:val="hybridMultilevel"/>
    <w:tmpl w:val="6B4252B8"/>
    <w:lvl w:ilvl="0" w:tplc="20000001">
      <w:start w:val="1"/>
      <w:numFmt w:val="bullet"/>
      <w:lvlText w:val=""/>
      <w:lvlJc w:val="left"/>
      <w:pPr>
        <w:ind w:left="360" w:hanging="360"/>
      </w:pPr>
      <w:rPr>
        <w:rFonts w:ascii="Symbol" w:hAnsi="Symbol" w:hint="default"/>
        <w:color w:val="auto"/>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nsid w:val="3F9D269B"/>
    <w:multiLevelType w:val="multilevel"/>
    <w:tmpl w:val="A6162C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FBF36BB"/>
    <w:multiLevelType w:val="multilevel"/>
    <w:tmpl w:val="D1EA83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457F57C9"/>
    <w:multiLevelType w:val="hybridMultilevel"/>
    <w:tmpl w:val="BB066D70"/>
    <w:lvl w:ilvl="0" w:tplc="8382BB86">
      <w:start w:val="5"/>
      <w:numFmt w:val="decimal"/>
      <w:lvlText w:val="%1"/>
      <w:lvlJc w:val="left"/>
      <w:pPr>
        <w:ind w:left="720" w:hanging="360"/>
      </w:pPr>
      <w:rPr>
        <w:rFonts w:hint="default"/>
        <w:color w:val="auto"/>
        <w:sz w:val="24"/>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85E792E"/>
    <w:multiLevelType w:val="hybridMultilevel"/>
    <w:tmpl w:val="3FE0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645533"/>
    <w:multiLevelType w:val="multilevel"/>
    <w:tmpl w:val="A7F6F92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4C4A6F4F"/>
    <w:multiLevelType w:val="hybridMultilevel"/>
    <w:tmpl w:val="F8D46AB6"/>
    <w:lvl w:ilvl="0" w:tplc="20000001">
      <w:start w:val="1"/>
      <w:numFmt w:val="bullet"/>
      <w:lvlText w:val=""/>
      <w:lvlJc w:val="left"/>
      <w:pPr>
        <w:ind w:left="360" w:hanging="360"/>
      </w:pPr>
      <w:rPr>
        <w:rFonts w:ascii="Symbol" w:hAnsi="Symbol" w:hint="default"/>
        <w:color w:val="auto"/>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nsid w:val="51101C98"/>
    <w:multiLevelType w:val="hybridMultilevel"/>
    <w:tmpl w:val="6A244014"/>
    <w:lvl w:ilvl="0" w:tplc="20000001">
      <w:start w:val="1"/>
      <w:numFmt w:val="bullet"/>
      <w:lvlText w:val=""/>
      <w:lvlJc w:val="left"/>
      <w:pPr>
        <w:ind w:left="360" w:hanging="360"/>
      </w:pPr>
      <w:rPr>
        <w:rFonts w:ascii="Symbol" w:hAnsi="Symbol" w:hint="default"/>
        <w:color w:val="auto"/>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nsid w:val="5514351F"/>
    <w:multiLevelType w:val="multilevel"/>
    <w:tmpl w:val="327E726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57065511"/>
    <w:multiLevelType w:val="multilevel"/>
    <w:tmpl w:val="5CCA40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2">
    <w:nsid w:val="58323D0F"/>
    <w:multiLevelType w:val="multilevel"/>
    <w:tmpl w:val="6398211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3">
    <w:nsid w:val="69F825CB"/>
    <w:multiLevelType w:val="multilevel"/>
    <w:tmpl w:val="3D6E2AB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nsid w:val="6B2E23A7"/>
    <w:multiLevelType w:val="multilevel"/>
    <w:tmpl w:val="D9C867A6"/>
    <w:lvl w:ilvl="0">
      <w:start w:val="3"/>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5">
    <w:nsid w:val="6BC52B45"/>
    <w:multiLevelType w:val="multilevel"/>
    <w:tmpl w:val="6672AC7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6C1A7359"/>
    <w:multiLevelType w:val="hybridMultilevel"/>
    <w:tmpl w:val="1396AB5C"/>
    <w:lvl w:ilvl="0" w:tplc="4FD072DE">
      <w:start w:val="1"/>
      <w:numFmt w:val="decimal"/>
      <w:lvlText w:val="%1."/>
      <w:lvlJc w:val="left"/>
      <w:pPr>
        <w:ind w:left="360" w:hanging="360"/>
      </w:pPr>
      <w:rPr>
        <w:rFonts w:eastAsia="Calibri" w:hint="default"/>
        <w:color w:val="auto"/>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nsid w:val="70DC7A5B"/>
    <w:multiLevelType w:val="multilevel"/>
    <w:tmpl w:val="8BB64A80"/>
    <w:lvl w:ilvl="0">
      <w:start w:val="1"/>
      <w:numFmt w:val="lowerRoman"/>
      <w:lvlText w:val="%1)"/>
      <w:lvlJc w:val="left"/>
      <w:pPr>
        <w:tabs>
          <w:tab w:val="num" w:pos="360"/>
        </w:tabs>
        <w:ind w:left="340" w:hanging="340"/>
      </w:pPr>
      <w:rPr>
        <w:rFonts w:ascii="Times New Roman" w:hAnsi="Times New Roman" w:cs="Times New Roman" w:hint="default"/>
        <w:sz w:val="20"/>
        <w:szCs w:val="2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nsid w:val="715931FB"/>
    <w:multiLevelType w:val="hybridMultilevel"/>
    <w:tmpl w:val="3E4AF1B4"/>
    <w:lvl w:ilvl="0" w:tplc="E0E2F33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nsid w:val="777639D4"/>
    <w:multiLevelType w:val="hybridMultilevel"/>
    <w:tmpl w:val="7CD0A8E0"/>
    <w:lvl w:ilvl="0" w:tplc="E0E2F33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nsid w:val="7A166AA3"/>
    <w:multiLevelType w:val="multilevel"/>
    <w:tmpl w:val="5526061A"/>
    <w:lvl w:ilvl="0">
      <w:start w:val="1"/>
      <w:numFmt w:val="bullet"/>
      <w:lvlText w:val=""/>
      <w:lvlJc w:val="left"/>
      <w:pPr>
        <w:tabs>
          <w:tab w:val="num" w:pos="720"/>
        </w:tabs>
        <w:ind w:left="720" w:hanging="360"/>
      </w:pPr>
      <w:rPr>
        <w:rFonts w:ascii="Symbol" w:eastAsia="SimSun" w:hAnsi="Symbol"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FC04350"/>
    <w:multiLevelType w:val="multilevel"/>
    <w:tmpl w:val="4EB298A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0"/>
  </w:num>
  <w:num w:numId="3">
    <w:abstractNumId w:val="17"/>
  </w:num>
  <w:num w:numId="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14"/>
  </w:num>
  <w:num w:numId="8">
    <w:abstractNumId w:val="1"/>
  </w:num>
  <w:num w:numId="9">
    <w:abstractNumId w:val="3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26"/>
  </w:num>
  <w:num w:numId="23">
    <w:abstractNumId w:val="2"/>
  </w:num>
  <w:num w:numId="24">
    <w:abstractNumId w:val="5"/>
  </w:num>
  <w:num w:numId="25">
    <w:abstractNumId w:val="7"/>
  </w:num>
  <w:num w:numId="26">
    <w:abstractNumId w:val="29"/>
  </w:num>
  <w:num w:numId="27">
    <w:abstractNumId w:val="15"/>
  </w:num>
  <w:num w:numId="28">
    <w:abstractNumId w:val="19"/>
  </w:num>
  <w:num w:numId="29">
    <w:abstractNumId w:val="28"/>
  </w:num>
  <w:num w:numId="30">
    <w:abstractNumId w:val="18"/>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75"/>
    <w:rsid w:val="000261A0"/>
    <w:rsid w:val="001C7E5D"/>
    <w:rsid w:val="00215476"/>
    <w:rsid w:val="00314A20"/>
    <w:rsid w:val="00444175"/>
    <w:rsid w:val="00497975"/>
    <w:rsid w:val="005B55AA"/>
    <w:rsid w:val="0063306F"/>
    <w:rsid w:val="00685B40"/>
    <w:rsid w:val="00B610C6"/>
    <w:rsid w:val="00D06F99"/>
    <w:rsid w:val="00EC3090"/>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762A3C-EB45-40BE-91AF-96824737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0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175"/>
    <w:pPr>
      <w:spacing w:before="100" w:beforeAutospacing="1" w:after="100" w:afterAutospacing="1"/>
      <w:ind w:left="720"/>
      <w:contextualSpacing/>
    </w:pPr>
  </w:style>
  <w:style w:type="character" w:customStyle="1" w:styleId="15">
    <w:name w:val="15"/>
    <w:basedOn w:val="DefaultParagraphFont"/>
    <w:rsid w:val="00444175"/>
    <w:rPr>
      <w:rFonts w:ascii="Times New Roman" w:hAnsi="Times New Roman" w:cs="Times New Roman" w:hint="default"/>
      <w:color w:val="0000FF"/>
      <w:u w:val="single"/>
    </w:rPr>
  </w:style>
  <w:style w:type="table" w:styleId="TableGrid">
    <w:name w:val="Table Grid"/>
    <w:basedOn w:val="TableNormal"/>
    <w:uiPriority w:val="59"/>
    <w:unhideWhenUsed/>
    <w:rsid w:val="005B5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0C6"/>
    <w:pPr>
      <w:tabs>
        <w:tab w:val="center" w:pos="4513"/>
        <w:tab w:val="right" w:pos="9026"/>
      </w:tabs>
    </w:pPr>
  </w:style>
  <w:style w:type="character" w:customStyle="1" w:styleId="HeaderChar">
    <w:name w:val="Header Char"/>
    <w:basedOn w:val="DefaultParagraphFont"/>
    <w:link w:val="Header"/>
    <w:uiPriority w:val="99"/>
    <w:rsid w:val="00B610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10C6"/>
    <w:pPr>
      <w:tabs>
        <w:tab w:val="center" w:pos="4513"/>
        <w:tab w:val="right" w:pos="9026"/>
      </w:tabs>
    </w:pPr>
  </w:style>
  <w:style w:type="character" w:customStyle="1" w:styleId="FooterChar">
    <w:name w:val="Footer Char"/>
    <w:basedOn w:val="DefaultParagraphFont"/>
    <w:link w:val="Footer"/>
    <w:uiPriority w:val="99"/>
    <w:rsid w:val="00B610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58079">
      <w:bodyDiv w:val="1"/>
      <w:marLeft w:val="0"/>
      <w:marRight w:val="0"/>
      <w:marTop w:val="0"/>
      <w:marBottom w:val="0"/>
      <w:divBdr>
        <w:top w:val="none" w:sz="0" w:space="0" w:color="auto"/>
        <w:left w:val="none" w:sz="0" w:space="0" w:color="auto"/>
        <w:bottom w:val="none" w:sz="0" w:space="0" w:color="auto"/>
        <w:right w:val="none" w:sz="0" w:space="0" w:color="auto"/>
      </w:divBdr>
    </w:div>
    <w:div w:id="975572957">
      <w:bodyDiv w:val="1"/>
      <w:marLeft w:val="0"/>
      <w:marRight w:val="0"/>
      <w:marTop w:val="0"/>
      <w:marBottom w:val="0"/>
      <w:divBdr>
        <w:top w:val="none" w:sz="0" w:space="0" w:color="auto"/>
        <w:left w:val="none" w:sz="0" w:space="0" w:color="auto"/>
        <w:bottom w:val="none" w:sz="0" w:space="0" w:color="auto"/>
        <w:right w:val="none" w:sz="0" w:space="0" w:color="auto"/>
      </w:divBdr>
    </w:div>
    <w:div w:id="12465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ha.baobab-ebooks.com/cgi-bin/koha/opac-" TargetMode="External"/><Relationship Id="rId3" Type="http://schemas.openxmlformats.org/officeDocument/2006/relationships/settings" Target="settings.xml"/><Relationship Id="rId7" Type="http://schemas.openxmlformats.org/officeDocument/2006/relationships/hyperlink" Target="https://koha.baobab-ebooks.com/cgi-bin/koha/opac-detail.pl?biblionumber=527174&amp;query_desc=kw%2Cwrdl%3A%20Accounting%20information%20syst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2024-01-16T20:16:00Z</dcterms:created>
  <dcterms:modified xsi:type="dcterms:W3CDTF">2024-01-16T20:16:00Z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a0ade5decd06edf6b0943c2ba82d74eb4db411bf609be8a7aadb72b0e0f18c18</vt:lpwstr>
  </property>
</Properties>
</file>